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5E35" w14:textId="4ECBBFB1" w:rsidR="00502BA4" w:rsidRPr="00C00514" w:rsidRDefault="00502BA4" w:rsidP="00B73761">
      <w:pPr>
        <w:pStyle w:val="BodyMain"/>
        <w:rPr>
          <w:b/>
          <w:bCs/>
          <w:szCs w:val="20"/>
          <w:u w:val="single"/>
        </w:rPr>
      </w:pPr>
      <w:r w:rsidRPr="00C00514">
        <w:rPr>
          <w:b/>
          <w:bCs/>
          <w:szCs w:val="20"/>
          <w:u w:val="single"/>
        </w:rPr>
        <w:t xml:space="preserve">Position Title: </w:t>
      </w:r>
      <w:r w:rsidR="00D01FDB" w:rsidRPr="00C00514">
        <w:rPr>
          <w:b/>
          <w:bCs/>
          <w:szCs w:val="20"/>
          <w:u w:val="single"/>
        </w:rPr>
        <w:t>Desistance, Recovery, and Well</w:t>
      </w:r>
      <w:r w:rsidR="002857C2" w:rsidRPr="00C00514">
        <w:rPr>
          <w:b/>
          <w:bCs/>
          <w:szCs w:val="20"/>
          <w:u w:val="single"/>
        </w:rPr>
        <w:t>-being Team Leader</w:t>
      </w:r>
      <w:r w:rsidRPr="00C00514">
        <w:rPr>
          <w:b/>
          <w:bCs/>
          <w:szCs w:val="20"/>
          <w:u w:val="single"/>
        </w:rPr>
        <w:t>- HMP Millsike</w:t>
      </w:r>
      <w:r w:rsidR="00026D6E" w:rsidRPr="00C00514">
        <w:rPr>
          <w:b/>
          <w:bCs/>
          <w:szCs w:val="20"/>
          <w:u w:val="single"/>
        </w:rPr>
        <w:t xml:space="preserve"> </w:t>
      </w:r>
    </w:p>
    <w:p w14:paraId="66AC1E9B" w14:textId="77777777" w:rsidR="00026D6E" w:rsidRPr="00C00514" w:rsidRDefault="00026D6E" w:rsidP="00B73761">
      <w:pPr>
        <w:pStyle w:val="BodyMain"/>
        <w:rPr>
          <w:b/>
          <w:bCs/>
          <w:szCs w:val="20"/>
        </w:rPr>
      </w:pPr>
      <w:r w:rsidRPr="00C00514">
        <w:rPr>
          <w:b/>
          <w:bCs/>
          <w:szCs w:val="20"/>
        </w:rPr>
        <w:t xml:space="preserve">35 hours a week contract </w:t>
      </w:r>
    </w:p>
    <w:p w14:paraId="5F9ED171" w14:textId="18C9B0E4" w:rsidR="00026D6E" w:rsidRPr="00C00514" w:rsidRDefault="00026D6E" w:rsidP="00B73761">
      <w:pPr>
        <w:pStyle w:val="BodyMain"/>
        <w:rPr>
          <w:b/>
          <w:bCs/>
          <w:szCs w:val="20"/>
        </w:rPr>
      </w:pPr>
      <w:r w:rsidRPr="00C00514">
        <w:rPr>
          <w:b/>
          <w:bCs/>
          <w:szCs w:val="20"/>
        </w:rPr>
        <w:t>Salary- £</w:t>
      </w:r>
      <w:r w:rsidR="002857C2" w:rsidRPr="00C00514">
        <w:rPr>
          <w:b/>
          <w:bCs/>
          <w:szCs w:val="20"/>
        </w:rPr>
        <w:t>30000</w:t>
      </w:r>
      <w:r w:rsidRPr="00C00514">
        <w:rPr>
          <w:b/>
          <w:bCs/>
          <w:szCs w:val="20"/>
        </w:rPr>
        <w:t xml:space="preserve"> per annum full-time</w:t>
      </w:r>
    </w:p>
    <w:p w14:paraId="17C35FB1" w14:textId="3F3F46EC" w:rsidR="00502BA4" w:rsidRPr="00C00514" w:rsidRDefault="00BE563C" w:rsidP="00B73761">
      <w:pPr>
        <w:pStyle w:val="BodyMain"/>
        <w:rPr>
          <w:b/>
          <w:bCs/>
          <w:i/>
          <w:iCs/>
          <w:szCs w:val="20"/>
        </w:rPr>
      </w:pPr>
      <w:r w:rsidRPr="00C00514">
        <w:rPr>
          <w:b/>
          <w:bCs/>
          <w:szCs w:val="20"/>
        </w:rPr>
        <w:t xml:space="preserve">Reporting To: </w:t>
      </w:r>
      <w:r w:rsidR="002857C2" w:rsidRPr="00C00514">
        <w:rPr>
          <w:b/>
          <w:bCs/>
          <w:i/>
          <w:iCs/>
          <w:szCs w:val="20"/>
        </w:rPr>
        <w:t xml:space="preserve">Desistance, Recovery and Well-being </w:t>
      </w:r>
      <w:r w:rsidR="00FB4E42">
        <w:rPr>
          <w:b/>
          <w:bCs/>
          <w:i/>
          <w:iCs/>
          <w:szCs w:val="20"/>
        </w:rPr>
        <w:t xml:space="preserve">Service </w:t>
      </w:r>
      <w:r w:rsidR="002857C2" w:rsidRPr="00C00514">
        <w:rPr>
          <w:b/>
          <w:bCs/>
          <w:i/>
          <w:iCs/>
          <w:szCs w:val="20"/>
        </w:rPr>
        <w:t>manager</w:t>
      </w:r>
      <w:r w:rsidRPr="00C00514">
        <w:rPr>
          <w:b/>
          <w:bCs/>
          <w:i/>
          <w:iCs/>
          <w:szCs w:val="20"/>
        </w:rPr>
        <w:t xml:space="preserve"> </w:t>
      </w:r>
    </w:p>
    <w:p w14:paraId="3B42EDE6" w14:textId="6BDE72EE" w:rsidR="00502BA4" w:rsidRPr="00C00514" w:rsidRDefault="00E11D05" w:rsidP="00B73761">
      <w:pPr>
        <w:pStyle w:val="BodyMain"/>
        <w:rPr>
          <w:b/>
          <w:bCs/>
          <w:szCs w:val="20"/>
        </w:rPr>
      </w:pPr>
      <w:r w:rsidRPr="00C00514">
        <w:rPr>
          <w:b/>
          <w:bCs/>
          <w:szCs w:val="20"/>
        </w:rPr>
        <w:t>Location: HMP Millsike</w:t>
      </w:r>
      <w:r w:rsidR="00736B66" w:rsidRPr="00C00514">
        <w:rPr>
          <w:b/>
          <w:bCs/>
          <w:szCs w:val="20"/>
        </w:rPr>
        <w:t>, Yorkshire</w:t>
      </w:r>
    </w:p>
    <w:p w14:paraId="216058DF" w14:textId="1D68FD1F" w:rsidR="00784D5D" w:rsidRPr="00C00514" w:rsidRDefault="00784D5D" w:rsidP="00B73761">
      <w:pPr>
        <w:pStyle w:val="BodyMain"/>
        <w:rPr>
          <w:b/>
          <w:bCs/>
          <w:szCs w:val="20"/>
        </w:rPr>
      </w:pPr>
      <w:r w:rsidRPr="00C00514">
        <w:rPr>
          <w:b/>
          <w:bCs/>
          <w:szCs w:val="20"/>
        </w:rPr>
        <w:t>Introducing Forward Trust</w:t>
      </w:r>
      <w:r w:rsidR="00763642" w:rsidRPr="00C00514">
        <w:rPr>
          <w:b/>
          <w:bCs/>
          <w:szCs w:val="20"/>
        </w:rPr>
        <w:t>:</w:t>
      </w:r>
    </w:p>
    <w:p w14:paraId="0ADB956A" w14:textId="51F5BA17" w:rsidR="00B73761" w:rsidRPr="00C00514" w:rsidRDefault="00B73761" w:rsidP="00B73761">
      <w:pPr>
        <w:pStyle w:val="BodyMain"/>
        <w:rPr>
          <w:szCs w:val="20"/>
        </w:rPr>
      </w:pPr>
      <w:r w:rsidRPr="00C00514">
        <w:rPr>
          <w:szCs w:val="20"/>
        </w:rPr>
        <w:t xml:space="preserve">Forward Trust is a social justice charity that helps thousands of people to recover from addictions, leave behind crime, find jobs, homes, and a sense of belonging. </w:t>
      </w:r>
    </w:p>
    <w:p w14:paraId="24FFC90B" w14:textId="1E9D6373" w:rsidR="00B73761" w:rsidRPr="00C00514" w:rsidRDefault="00B73761" w:rsidP="00B73761">
      <w:pPr>
        <w:pStyle w:val="BodyMain"/>
        <w:rPr>
          <w:szCs w:val="20"/>
        </w:rPr>
      </w:pPr>
      <w:r w:rsidRPr="00C00514">
        <w:rPr>
          <w:szCs w:val="20"/>
        </w:rPr>
        <w:t>We campaign to change public attitudes and policy so that people</w:t>
      </w:r>
      <w:r w:rsidR="002103DD" w:rsidRPr="00C00514">
        <w:rPr>
          <w:szCs w:val="20"/>
        </w:rPr>
        <w:t xml:space="preserve"> can access</w:t>
      </w:r>
      <w:r w:rsidRPr="00C00514">
        <w:rPr>
          <w:szCs w:val="20"/>
        </w:rPr>
        <w:t xml:space="preserve"> </w:t>
      </w:r>
      <w:r w:rsidR="00355FE5" w:rsidRPr="00C00514">
        <w:rPr>
          <w:szCs w:val="20"/>
        </w:rPr>
        <w:t xml:space="preserve">transformational </w:t>
      </w:r>
      <w:r w:rsidRPr="00C00514">
        <w:rPr>
          <w:szCs w:val="20"/>
        </w:rPr>
        <w:t xml:space="preserve">support. We are proud to be the UK’s leading addiction recovery charity, </w:t>
      </w:r>
      <w:r w:rsidR="00A60081" w:rsidRPr="00C00514">
        <w:rPr>
          <w:szCs w:val="20"/>
        </w:rPr>
        <w:t>desistance</w:t>
      </w:r>
      <w:r w:rsidR="00E76C7F" w:rsidRPr="00C00514">
        <w:rPr>
          <w:szCs w:val="20"/>
        </w:rPr>
        <w:t xml:space="preserve"> experts, </w:t>
      </w:r>
      <w:r w:rsidR="00010646" w:rsidRPr="00C00514">
        <w:rPr>
          <w:szCs w:val="20"/>
        </w:rPr>
        <w:t>homelessness and employment advocates</w:t>
      </w:r>
      <w:r w:rsidR="002103DD" w:rsidRPr="00C00514">
        <w:rPr>
          <w:szCs w:val="20"/>
        </w:rPr>
        <w:t xml:space="preserve">. Our work </w:t>
      </w:r>
      <w:r w:rsidR="00B02A81" w:rsidRPr="00C00514">
        <w:rPr>
          <w:szCs w:val="20"/>
        </w:rPr>
        <w:t xml:space="preserve">increases public </w:t>
      </w:r>
      <w:r w:rsidRPr="00C00514">
        <w:rPr>
          <w:szCs w:val="20"/>
        </w:rPr>
        <w:t>understanding</w:t>
      </w:r>
      <w:r w:rsidR="00A60081" w:rsidRPr="00C00514">
        <w:rPr>
          <w:szCs w:val="20"/>
        </w:rPr>
        <w:t xml:space="preserve"> by </w:t>
      </w:r>
      <w:r w:rsidRPr="00C00514">
        <w:rPr>
          <w:szCs w:val="20"/>
        </w:rPr>
        <w:t xml:space="preserve">demonstrating the potential of people </w:t>
      </w:r>
      <w:r w:rsidR="00B02A81" w:rsidRPr="00C00514">
        <w:rPr>
          <w:szCs w:val="20"/>
        </w:rPr>
        <w:t xml:space="preserve">to stop offending, </w:t>
      </w:r>
      <w:r w:rsidRPr="00C00514">
        <w:rPr>
          <w:szCs w:val="20"/>
        </w:rPr>
        <w:t>recover and rebuild their lives.</w:t>
      </w:r>
    </w:p>
    <w:p w14:paraId="03D0740E" w14:textId="77777777" w:rsidR="00B73761" w:rsidRPr="00C00514" w:rsidRDefault="00B73761" w:rsidP="00B73761">
      <w:pPr>
        <w:pStyle w:val="BodyMain"/>
        <w:rPr>
          <w:szCs w:val="20"/>
        </w:rPr>
      </w:pPr>
      <w:r w:rsidRPr="00C00514">
        <w:rPr>
          <w:szCs w:val="20"/>
        </w:rPr>
        <w:t>We are proud to have the Patronage of Her Royal Highness, the Princess of Wales, and a wide network of supporters, donors, and ambassadors, who together support and promote our work.</w:t>
      </w:r>
    </w:p>
    <w:p w14:paraId="7CD1F9F1" w14:textId="1B4B93DD" w:rsidR="0047223F" w:rsidRPr="00C00514" w:rsidRDefault="0062763D" w:rsidP="00B73761">
      <w:pPr>
        <w:pStyle w:val="BodyMain"/>
        <w:rPr>
          <w:b/>
          <w:bCs/>
          <w:szCs w:val="20"/>
        </w:rPr>
      </w:pPr>
      <w:r w:rsidRPr="00C00514">
        <w:rPr>
          <w:b/>
          <w:bCs/>
          <w:szCs w:val="20"/>
        </w:rPr>
        <w:t xml:space="preserve">Vision for </w:t>
      </w:r>
      <w:r w:rsidR="00CE53AE" w:rsidRPr="00C00514">
        <w:rPr>
          <w:b/>
          <w:bCs/>
          <w:szCs w:val="20"/>
        </w:rPr>
        <w:t xml:space="preserve">HMP </w:t>
      </w:r>
      <w:r w:rsidRPr="00C00514">
        <w:rPr>
          <w:b/>
          <w:bCs/>
          <w:szCs w:val="20"/>
        </w:rPr>
        <w:t xml:space="preserve">Millsike: </w:t>
      </w:r>
    </w:p>
    <w:p w14:paraId="4920EB35" w14:textId="3F431CC4" w:rsidR="00DD4B68" w:rsidRPr="00C00514" w:rsidRDefault="00BC507D" w:rsidP="00B73761">
      <w:pPr>
        <w:pStyle w:val="BodyMain"/>
        <w:rPr>
          <w:szCs w:val="20"/>
        </w:rPr>
      </w:pPr>
      <w:r w:rsidRPr="00C00514">
        <w:rPr>
          <w:szCs w:val="20"/>
        </w:rPr>
        <w:t xml:space="preserve">Forward Trust and People Plus are in partnership with Mitie to </w:t>
      </w:r>
      <w:r w:rsidR="00995825" w:rsidRPr="00C00514">
        <w:rPr>
          <w:szCs w:val="20"/>
        </w:rPr>
        <w:t xml:space="preserve">operate HMP Millsike. </w:t>
      </w:r>
      <w:r w:rsidR="00023DFA" w:rsidRPr="00C00514">
        <w:rPr>
          <w:szCs w:val="20"/>
        </w:rPr>
        <w:t>Together</w:t>
      </w:r>
      <w:r w:rsidR="00995825" w:rsidRPr="00C00514">
        <w:rPr>
          <w:szCs w:val="20"/>
        </w:rPr>
        <w:t xml:space="preserve"> we built a</w:t>
      </w:r>
      <w:r w:rsidR="00E15D05" w:rsidRPr="00C00514">
        <w:rPr>
          <w:szCs w:val="20"/>
        </w:rPr>
        <w:t xml:space="preserve">n effective model for </w:t>
      </w:r>
      <w:r w:rsidR="009B1309" w:rsidRPr="00C00514">
        <w:rPr>
          <w:szCs w:val="20"/>
        </w:rPr>
        <w:t xml:space="preserve">HMP Millsike </w:t>
      </w:r>
      <w:r w:rsidR="00E15D05" w:rsidRPr="00C00514">
        <w:rPr>
          <w:szCs w:val="20"/>
        </w:rPr>
        <w:t xml:space="preserve">that </w:t>
      </w:r>
      <w:r w:rsidR="009B1309" w:rsidRPr="00C00514">
        <w:rPr>
          <w:szCs w:val="20"/>
        </w:rPr>
        <w:t xml:space="preserve">involves </w:t>
      </w:r>
      <w:r w:rsidR="00CD4AC0" w:rsidRPr="00C00514">
        <w:rPr>
          <w:szCs w:val="20"/>
        </w:rPr>
        <w:t xml:space="preserve">a contemporary, evidence based </w:t>
      </w:r>
      <w:r w:rsidR="0047223F" w:rsidRPr="00C00514">
        <w:rPr>
          <w:szCs w:val="20"/>
        </w:rPr>
        <w:t>approach</w:t>
      </w:r>
      <w:r w:rsidR="00CD4AC0" w:rsidRPr="00C00514">
        <w:rPr>
          <w:szCs w:val="20"/>
        </w:rPr>
        <w:t xml:space="preserve"> to </w:t>
      </w:r>
      <w:r w:rsidR="0047223F" w:rsidRPr="00C00514">
        <w:rPr>
          <w:szCs w:val="20"/>
        </w:rPr>
        <w:t>prison</w:t>
      </w:r>
      <w:r w:rsidR="00CD4AC0" w:rsidRPr="00C00514">
        <w:rPr>
          <w:szCs w:val="20"/>
        </w:rPr>
        <w:t xml:space="preserve"> delivery, which ensures we transform </w:t>
      </w:r>
      <w:r w:rsidR="00E72770" w:rsidRPr="00C00514">
        <w:rPr>
          <w:szCs w:val="20"/>
        </w:rPr>
        <w:t>people’s</w:t>
      </w:r>
      <w:r w:rsidR="00CD4AC0" w:rsidRPr="00C00514">
        <w:rPr>
          <w:szCs w:val="20"/>
        </w:rPr>
        <w:t xml:space="preserve"> lives</w:t>
      </w:r>
      <w:r w:rsidR="00E72770" w:rsidRPr="00C00514">
        <w:rPr>
          <w:szCs w:val="20"/>
        </w:rPr>
        <w:t xml:space="preserve"> while protecting the public</w:t>
      </w:r>
      <w:r w:rsidR="00CD4AC0" w:rsidRPr="00C00514">
        <w:rPr>
          <w:szCs w:val="20"/>
        </w:rPr>
        <w:t xml:space="preserve">. </w:t>
      </w:r>
      <w:r w:rsidR="007200A4" w:rsidRPr="00C00514">
        <w:rPr>
          <w:szCs w:val="20"/>
        </w:rPr>
        <w:t>We promote change through a</w:t>
      </w:r>
      <w:r w:rsidR="00C414D2" w:rsidRPr="00C00514">
        <w:rPr>
          <w:szCs w:val="20"/>
        </w:rPr>
        <w:t xml:space="preserve"> </w:t>
      </w:r>
      <w:r w:rsidR="007200A4" w:rsidRPr="00C00514">
        <w:rPr>
          <w:szCs w:val="20"/>
        </w:rPr>
        <w:t xml:space="preserve">rehabilitative environment </w:t>
      </w:r>
      <w:r w:rsidR="00FF55DB" w:rsidRPr="00C00514">
        <w:rPr>
          <w:szCs w:val="20"/>
        </w:rPr>
        <w:t xml:space="preserve">and culture, empowering individuals to </w:t>
      </w:r>
      <w:r w:rsidR="00550F6D" w:rsidRPr="00C00514">
        <w:rPr>
          <w:szCs w:val="20"/>
        </w:rPr>
        <w:t xml:space="preserve">aspire, </w:t>
      </w:r>
      <w:r w:rsidR="00FF55DB" w:rsidRPr="00C00514">
        <w:rPr>
          <w:szCs w:val="20"/>
        </w:rPr>
        <w:t xml:space="preserve">make </w:t>
      </w:r>
      <w:r w:rsidR="00017254" w:rsidRPr="00C00514">
        <w:rPr>
          <w:szCs w:val="20"/>
        </w:rPr>
        <w:t>self-determined</w:t>
      </w:r>
      <w:r w:rsidR="00FF55DB" w:rsidRPr="00C00514">
        <w:rPr>
          <w:szCs w:val="20"/>
        </w:rPr>
        <w:t xml:space="preserve"> choices</w:t>
      </w:r>
      <w:r w:rsidR="00550F6D" w:rsidRPr="00C00514">
        <w:rPr>
          <w:szCs w:val="20"/>
        </w:rPr>
        <w:t xml:space="preserve">. We </w:t>
      </w:r>
      <w:r w:rsidR="00FF55DB" w:rsidRPr="00C00514">
        <w:rPr>
          <w:szCs w:val="20"/>
        </w:rPr>
        <w:t xml:space="preserve">equip them </w:t>
      </w:r>
      <w:r w:rsidR="0047223F" w:rsidRPr="00C00514">
        <w:rPr>
          <w:szCs w:val="20"/>
        </w:rPr>
        <w:t>with the skills and emotional resilience</w:t>
      </w:r>
      <w:r w:rsidR="00550F6D" w:rsidRPr="00C00514">
        <w:rPr>
          <w:szCs w:val="20"/>
        </w:rPr>
        <w:t xml:space="preserve"> they need</w:t>
      </w:r>
      <w:r w:rsidR="0047223F" w:rsidRPr="00C00514">
        <w:rPr>
          <w:szCs w:val="20"/>
        </w:rPr>
        <w:t xml:space="preserve"> to </w:t>
      </w:r>
      <w:r w:rsidR="00550F6D" w:rsidRPr="00C00514">
        <w:rPr>
          <w:szCs w:val="20"/>
        </w:rPr>
        <w:t xml:space="preserve">harness </w:t>
      </w:r>
      <w:r w:rsidR="0047223F" w:rsidRPr="00C00514">
        <w:rPr>
          <w:szCs w:val="20"/>
        </w:rPr>
        <w:t xml:space="preserve">effective and long lasting change. </w:t>
      </w:r>
    </w:p>
    <w:p w14:paraId="4C38F79F" w14:textId="704EBF44" w:rsidR="0062763D" w:rsidRPr="00C00514" w:rsidRDefault="00942B4C" w:rsidP="00B73761">
      <w:pPr>
        <w:pStyle w:val="BodyMain"/>
        <w:rPr>
          <w:szCs w:val="20"/>
        </w:rPr>
      </w:pPr>
      <w:r w:rsidRPr="00C00514">
        <w:rPr>
          <w:szCs w:val="20"/>
        </w:rPr>
        <w:t xml:space="preserve">A rehabilitative culture will be the </w:t>
      </w:r>
      <w:r w:rsidR="005C2FE1" w:rsidRPr="00C00514">
        <w:rPr>
          <w:szCs w:val="20"/>
        </w:rPr>
        <w:t>helix structure of Millsike</w:t>
      </w:r>
      <w:r w:rsidR="00017254" w:rsidRPr="00C00514">
        <w:rPr>
          <w:szCs w:val="20"/>
        </w:rPr>
        <w:t>’</w:t>
      </w:r>
      <w:r w:rsidR="005C2FE1" w:rsidRPr="00C00514">
        <w:rPr>
          <w:szCs w:val="20"/>
        </w:rPr>
        <w:t xml:space="preserve">s DNA. </w:t>
      </w:r>
      <w:r w:rsidR="00275CA1" w:rsidRPr="00C00514">
        <w:rPr>
          <w:szCs w:val="20"/>
        </w:rPr>
        <w:t>Millsike’s</w:t>
      </w:r>
      <w:r w:rsidR="005C2FE1" w:rsidRPr="00C00514">
        <w:rPr>
          <w:szCs w:val="20"/>
        </w:rPr>
        <w:t xml:space="preserve"> partnership with the University of Hull School for </w:t>
      </w:r>
      <w:r w:rsidR="008905E1" w:rsidRPr="00C00514">
        <w:rPr>
          <w:szCs w:val="20"/>
        </w:rPr>
        <w:t>Criminology</w:t>
      </w:r>
      <w:r w:rsidR="005C2FE1" w:rsidRPr="00C00514">
        <w:rPr>
          <w:szCs w:val="20"/>
        </w:rPr>
        <w:t xml:space="preserve">, Sociology </w:t>
      </w:r>
      <w:r w:rsidR="001F659D" w:rsidRPr="00C00514">
        <w:rPr>
          <w:szCs w:val="20"/>
        </w:rPr>
        <w:t xml:space="preserve">and Policing to evaluate and </w:t>
      </w:r>
      <w:r w:rsidR="00A36F41" w:rsidRPr="00C00514">
        <w:rPr>
          <w:szCs w:val="20"/>
        </w:rPr>
        <w:t>continuously improve</w:t>
      </w:r>
      <w:r w:rsidR="001F659D" w:rsidRPr="00C00514">
        <w:rPr>
          <w:szCs w:val="20"/>
        </w:rPr>
        <w:t xml:space="preserve"> will enable us to become </w:t>
      </w:r>
      <w:r w:rsidR="000E77E3" w:rsidRPr="00C00514">
        <w:rPr>
          <w:szCs w:val="20"/>
        </w:rPr>
        <w:t>thought leaders in resettlement and reducing reoffending. Millsike</w:t>
      </w:r>
      <w:r w:rsidR="00A36F41" w:rsidRPr="00C00514">
        <w:rPr>
          <w:szCs w:val="20"/>
        </w:rPr>
        <w:t>’s</w:t>
      </w:r>
      <w:r w:rsidR="000E77E3" w:rsidRPr="00C00514">
        <w:rPr>
          <w:szCs w:val="20"/>
        </w:rPr>
        <w:t xml:space="preserve"> delivery partnership </w:t>
      </w:r>
      <w:r w:rsidR="00311F0C" w:rsidRPr="00C00514">
        <w:rPr>
          <w:szCs w:val="20"/>
        </w:rPr>
        <w:t xml:space="preserve">will </w:t>
      </w:r>
      <w:r w:rsidR="008905E1" w:rsidRPr="00C00514">
        <w:rPr>
          <w:szCs w:val="20"/>
        </w:rPr>
        <w:t>provide</w:t>
      </w:r>
      <w:r w:rsidR="00311F0C" w:rsidRPr="00C00514">
        <w:rPr>
          <w:szCs w:val="20"/>
        </w:rPr>
        <w:t xml:space="preserve"> significant employment opportunities fulfilling our ambition to become the prison with the highest number of work opportunities on release</w:t>
      </w:r>
      <w:r w:rsidR="008905E1" w:rsidRPr="00C00514">
        <w:rPr>
          <w:szCs w:val="20"/>
        </w:rPr>
        <w:t xml:space="preserve">, with at least 26% of prisoners going directly into a job. </w:t>
      </w:r>
    </w:p>
    <w:p w14:paraId="0653C182" w14:textId="612A2D68" w:rsidR="00211DA8" w:rsidRPr="00C00514" w:rsidRDefault="0078357B" w:rsidP="00245A0F">
      <w:pPr>
        <w:pStyle w:val="BodyMain"/>
        <w:rPr>
          <w:b/>
          <w:bCs/>
          <w:szCs w:val="20"/>
        </w:rPr>
      </w:pPr>
      <w:r w:rsidRPr="00C00514">
        <w:rPr>
          <w:b/>
          <w:bCs/>
          <w:szCs w:val="20"/>
        </w:rPr>
        <w:t xml:space="preserve">Desistance, Recovery, and Wellbeing </w:t>
      </w:r>
      <w:r w:rsidR="00C00514">
        <w:rPr>
          <w:b/>
          <w:bCs/>
          <w:szCs w:val="20"/>
        </w:rPr>
        <w:t>Team Leader</w:t>
      </w:r>
      <w:r w:rsidR="00763642" w:rsidRPr="00C00514">
        <w:rPr>
          <w:b/>
          <w:bCs/>
          <w:szCs w:val="20"/>
        </w:rPr>
        <w:t xml:space="preserve"> Overview</w:t>
      </w:r>
      <w:r w:rsidR="00211DA8" w:rsidRPr="00C00514">
        <w:rPr>
          <w:b/>
          <w:bCs/>
          <w:szCs w:val="20"/>
        </w:rPr>
        <w:t xml:space="preserve">: </w:t>
      </w:r>
    </w:p>
    <w:p w14:paraId="063C76C0" w14:textId="592D860F" w:rsidR="00BA03A4" w:rsidRPr="00C00514" w:rsidRDefault="00E51835" w:rsidP="00245A0F">
      <w:pPr>
        <w:pStyle w:val="BodyMain"/>
        <w:rPr>
          <w:szCs w:val="20"/>
        </w:rPr>
      </w:pPr>
      <w:r w:rsidRPr="00C00514">
        <w:rPr>
          <w:szCs w:val="20"/>
        </w:rPr>
        <w:t xml:space="preserve">The </w:t>
      </w:r>
      <w:r w:rsidR="0078357B" w:rsidRPr="00C00514">
        <w:rPr>
          <w:szCs w:val="20"/>
        </w:rPr>
        <w:t xml:space="preserve">Desistance, Recovery, and Wellbeing </w:t>
      </w:r>
      <w:r w:rsidR="002857C2" w:rsidRPr="00C00514">
        <w:rPr>
          <w:szCs w:val="20"/>
        </w:rPr>
        <w:t>Team</w:t>
      </w:r>
      <w:r w:rsidR="00C00514">
        <w:rPr>
          <w:szCs w:val="20"/>
        </w:rPr>
        <w:t xml:space="preserve"> Leader</w:t>
      </w:r>
      <w:r w:rsidR="0078357B" w:rsidRPr="00C00514">
        <w:rPr>
          <w:szCs w:val="20"/>
        </w:rPr>
        <w:t xml:space="preserve"> is a</w:t>
      </w:r>
      <w:r w:rsidR="00653CB3" w:rsidRPr="00C00514">
        <w:rPr>
          <w:szCs w:val="20"/>
        </w:rPr>
        <w:t xml:space="preserve"> </w:t>
      </w:r>
      <w:r w:rsidR="00382CE5" w:rsidRPr="00C00514">
        <w:rPr>
          <w:szCs w:val="20"/>
        </w:rPr>
        <w:t xml:space="preserve">leadership </w:t>
      </w:r>
      <w:r w:rsidR="00653CB3" w:rsidRPr="00C00514">
        <w:rPr>
          <w:szCs w:val="20"/>
        </w:rPr>
        <w:t xml:space="preserve">role in the </w:t>
      </w:r>
      <w:r w:rsidR="0078357B" w:rsidRPr="00C00514">
        <w:rPr>
          <w:szCs w:val="20"/>
        </w:rPr>
        <w:t>Forward Trust Connections Services</w:t>
      </w:r>
      <w:r w:rsidR="00952DC3" w:rsidRPr="00C00514">
        <w:rPr>
          <w:szCs w:val="20"/>
        </w:rPr>
        <w:t xml:space="preserve">. </w:t>
      </w:r>
    </w:p>
    <w:p w14:paraId="03D6D409" w14:textId="09887DD6" w:rsidR="00BE20DA" w:rsidRPr="00C00514" w:rsidRDefault="00887A3F" w:rsidP="00BE20DA">
      <w:pPr>
        <w:pStyle w:val="BodyMain"/>
        <w:rPr>
          <w:szCs w:val="20"/>
        </w:rPr>
      </w:pPr>
      <w:r w:rsidRPr="00C00514">
        <w:rPr>
          <w:szCs w:val="20"/>
        </w:rPr>
        <w:t xml:space="preserve">The Connections Services are Forward Trust’s innovative custodial services </w:t>
      </w:r>
      <w:r w:rsidR="00745F44" w:rsidRPr="00C00514">
        <w:rPr>
          <w:szCs w:val="20"/>
        </w:rPr>
        <w:t xml:space="preserve">designed specifically for HMP Millsike, developed from our 30 </w:t>
      </w:r>
      <w:r w:rsidR="001F7A79" w:rsidRPr="00C00514">
        <w:rPr>
          <w:szCs w:val="20"/>
        </w:rPr>
        <w:t>years’ experience</w:t>
      </w:r>
      <w:r w:rsidR="00745F44" w:rsidRPr="00C00514">
        <w:rPr>
          <w:szCs w:val="20"/>
        </w:rPr>
        <w:t xml:space="preserve"> of creating transformational change </w:t>
      </w:r>
      <w:r w:rsidR="00BE292F" w:rsidRPr="00C00514">
        <w:rPr>
          <w:szCs w:val="20"/>
        </w:rPr>
        <w:t xml:space="preserve">with people in custody. </w:t>
      </w:r>
    </w:p>
    <w:p w14:paraId="2C472CC5" w14:textId="2F3F9C7B" w:rsidR="00BE20DA" w:rsidRPr="00C00514" w:rsidRDefault="00BE20DA" w:rsidP="00BE20DA">
      <w:pPr>
        <w:pStyle w:val="BodyMain"/>
        <w:rPr>
          <w:szCs w:val="20"/>
        </w:rPr>
      </w:pPr>
      <w:r w:rsidRPr="00C00514">
        <w:rPr>
          <w:szCs w:val="20"/>
        </w:rPr>
        <w:t xml:space="preserve">Our Connections team </w:t>
      </w:r>
      <w:r w:rsidR="00AF1704" w:rsidRPr="00C00514">
        <w:rPr>
          <w:szCs w:val="20"/>
        </w:rPr>
        <w:t>is 31 FTE staff in total with the</w:t>
      </w:r>
      <w:r w:rsidR="00AF1704" w:rsidRPr="00C00514">
        <w:rPr>
          <w:b/>
          <w:bCs/>
          <w:szCs w:val="20"/>
        </w:rPr>
        <w:t xml:space="preserve"> </w:t>
      </w:r>
      <w:r w:rsidR="00AF1704" w:rsidRPr="00C00514">
        <w:rPr>
          <w:szCs w:val="20"/>
        </w:rPr>
        <w:t xml:space="preserve">Desistance, Recovery, and Wellbeing </w:t>
      </w:r>
      <w:r w:rsidR="002857C2" w:rsidRPr="00C00514">
        <w:rPr>
          <w:szCs w:val="20"/>
        </w:rPr>
        <w:t xml:space="preserve">Team Leader </w:t>
      </w:r>
      <w:r w:rsidR="00AF1704" w:rsidRPr="00C00514">
        <w:rPr>
          <w:szCs w:val="20"/>
        </w:rPr>
        <w:t xml:space="preserve">responsible for </w:t>
      </w:r>
      <w:r w:rsidR="00026D6E" w:rsidRPr="00C00514">
        <w:rPr>
          <w:szCs w:val="20"/>
        </w:rPr>
        <w:t>line managing a team of practitioners</w:t>
      </w:r>
      <w:r w:rsidR="00AF1704" w:rsidRPr="00C00514">
        <w:rPr>
          <w:szCs w:val="20"/>
        </w:rPr>
        <w:t>. Additionally</w:t>
      </w:r>
      <w:r w:rsidR="00026D6E" w:rsidRPr="00C00514">
        <w:rPr>
          <w:szCs w:val="20"/>
        </w:rPr>
        <w:t>,</w:t>
      </w:r>
      <w:r w:rsidR="00AF1704" w:rsidRPr="00C00514">
        <w:rPr>
          <w:szCs w:val="20"/>
        </w:rPr>
        <w:t xml:space="preserve"> t</w:t>
      </w:r>
      <w:r w:rsidRPr="00C00514">
        <w:rPr>
          <w:szCs w:val="20"/>
        </w:rPr>
        <w:t>hey</w:t>
      </w:r>
      <w:r w:rsidR="002857C2" w:rsidRPr="00C00514">
        <w:rPr>
          <w:szCs w:val="20"/>
        </w:rPr>
        <w:t xml:space="preserve"> will support in </w:t>
      </w:r>
      <w:r w:rsidR="00FB4E42" w:rsidRPr="00C00514">
        <w:rPr>
          <w:szCs w:val="20"/>
        </w:rPr>
        <w:t>the matrix</w:t>
      </w:r>
      <w:r w:rsidRPr="00C00514">
        <w:rPr>
          <w:szCs w:val="20"/>
        </w:rPr>
        <w:t xml:space="preserve"> manage</w:t>
      </w:r>
      <w:r w:rsidR="002857C2" w:rsidRPr="00C00514">
        <w:rPr>
          <w:szCs w:val="20"/>
        </w:rPr>
        <w:t>ment of</w:t>
      </w:r>
      <w:r w:rsidRPr="00C00514">
        <w:rPr>
          <w:szCs w:val="20"/>
        </w:rPr>
        <w:t xml:space="preserve"> Mitie Care and Custody Prisoner Custody Officers </w:t>
      </w:r>
      <w:r w:rsidR="008F5BD1" w:rsidRPr="00C00514">
        <w:rPr>
          <w:szCs w:val="20"/>
        </w:rPr>
        <w:t xml:space="preserve">who work in the Houseblock where our </w:t>
      </w:r>
      <w:r w:rsidR="00344C50" w:rsidRPr="00C00514">
        <w:rPr>
          <w:szCs w:val="20"/>
        </w:rPr>
        <w:t>More Than My Past programme runs and community lives, and where our Incentivised Substance Free Living Unit is</w:t>
      </w:r>
      <w:r w:rsidRPr="00C00514">
        <w:rPr>
          <w:szCs w:val="20"/>
        </w:rPr>
        <w:t xml:space="preserve">.   </w:t>
      </w:r>
      <w:r w:rsidR="00C156DA" w:rsidRPr="00C00514">
        <w:rPr>
          <w:szCs w:val="20"/>
        </w:rPr>
        <w:t xml:space="preserve">Their peer is the </w:t>
      </w:r>
      <w:r w:rsidR="002857C2" w:rsidRPr="00C00514">
        <w:rPr>
          <w:szCs w:val="20"/>
        </w:rPr>
        <w:t>Visits Team Leader</w:t>
      </w:r>
      <w:r w:rsidR="00C156DA" w:rsidRPr="00C00514">
        <w:rPr>
          <w:szCs w:val="20"/>
        </w:rPr>
        <w:t xml:space="preserve">. </w:t>
      </w:r>
    </w:p>
    <w:p w14:paraId="53F904A8" w14:textId="5C8D9AD2" w:rsidR="00BE20DA" w:rsidRPr="00C00514" w:rsidRDefault="00284CE3" w:rsidP="00245A0F">
      <w:pPr>
        <w:pStyle w:val="BodyMain"/>
        <w:rPr>
          <w:szCs w:val="20"/>
        </w:rPr>
      </w:pPr>
      <w:r w:rsidRPr="00C00514">
        <w:rPr>
          <w:szCs w:val="20"/>
        </w:rPr>
        <w:t xml:space="preserve">The Connections Services </w:t>
      </w:r>
      <w:r w:rsidR="00C15C87" w:rsidRPr="00C00514">
        <w:rPr>
          <w:szCs w:val="20"/>
        </w:rPr>
        <w:t>are:</w:t>
      </w:r>
    </w:p>
    <w:p w14:paraId="06A76CE7" w14:textId="77777777" w:rsidR="009B3A3E" w:rsidRPr="00C00514" w:rsidRDefault="00C15C87" w:rsidP="004A5B37">
      <w:pPr>
        <w:pStyle w:val="BodyMain"/>
        <w:rPr>
          <w:color w:val="00A499"/>
          <w:szCs w:val="20"/>
        </w:rPr>
      </w:pPr>
      <w:r w:rsidRPr="00C00514">
        <w:rPr>
          <w:b/>
          <w:bCs/>
          <w:color w:val="00A499"/>
          <w:szCs w:val="20"/>
        </w:rPr>
        <w:t>Desistance, Recovery</w:t>
      </w:r>
      <w:r w:rsidR="004A5B37" w:rsidRPr="00C00514">
        <w:rPr>
          <w:b/>
          <w:bCs/>
          <w:color w:val="00A499"/>
          <w:szCs w:val="20"/>
        </w:rPr>
        <w:t xml:space="preserve"> &amp; Wellbeing Services</w:t>
      </w:r>
      <w:r w:rsidR="004A5B37" w:rsidRPr="00C00514">
        <w:rPr>
          <w:color w:val="00A499"/>
          <w:szCs w:val="20"/>
        </w:rPr>
        <w:t xml:space="preserve">. </w:t>
      </w:r>
    </w:p>
    <w:p w14:paraId="019154F7" w14:textId="7C69F1A7" w:rsidR="00983A4D" w:rsidRPr="00C00514" w:rsidRDefault="00983A4D" w:rsidP="009B3A3E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>Designated Houseblock ‘More Than My Past as well as prison wide outreach and culture setting</w:t>
      </w:r>
    </w:p>
    <w:p w14:paraId="108DC221" w14:textId="5E97D348" w:rsidR="009B3A3E" w:rsidRPr="00C00514" w:rsidRDefault="009B3A3E" w:rsidP="009B3A3E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 xml:space="preserve">The </w:t>
      </w:r>
      <w:r w:rsidRPr="00C00514">
        <w:rPr>
          <w:b/>
          <w:bCs/>
          <w:szCs w:val="20"/>
        </w:rPr>
        <w:t>More Than My Past</w:t>
      </w:r>
      <w:r w:rsidRPr="00C00514">
        <w:rPr>
          <w:szCs w:val="20"/>
        </w:rPr>
        <w:t xml:space="preserve"> desistance programme and Community (Desistance)</w:t>
      </w:r>
    </w:p>
    <w:p w14:paraId="3BA4521E" w14:textId="763CD692" w:rsidR="004464EE" w:rsidRPr="00C00514" w:rsidRDefault="004464EE" w:rsidP="009B3A3E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 xml:space="preserve">Step Back to Step Forward </w:t>
      </w:r>
      <w:r w:rsidR="002B38CA" w:rsidRPr="00C00514">
        <w:rPr>
          <w:szCs w:val="20"/>
        </w:rPr>
        <w:t>programme (Desistance)</w:t>
      </w:r>
    </w:p>
    <w:p w14:paraId="0C96AE89" w14:textId="48B53C7D" w:rsidR="002B38CA" w:rsidRPr="00C00514" w:rsidRDefault="002B38CA" w:rsidP="009B3A3E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 xml:space="preserve">Thrive </w:t>
      </w:r>
      <w:r w:rsidR="00026D6E" w:rsidRPr="00C00514">
        <w:rPr>
          <w:szCs w:val="20"/>
        </w:rPr>
        <w:t xml:space="preserve">resettlement </w:t>
      </w:r>
      <w:r w:rsidRPr="00C00514">
        <w:rPr>
          <w:szCs w:val="20"/>
        </w:rPr>
        <w:t xml:space="preserve">Programme (Desistance) </w:t>
      </w:r>
    </w:p>
    <w:p w14:paraId="38D812A5" w14:textId="031E6C3B" w:rsidR="004C2B92" w:rsidRPr="00C00514" w:rsidRDefault="009B3A3E" w:rsidP="00A65235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>The Incentivised Substance Free Living Unit (Recovery)</w:t>
      </w:r>
    </w:p>
    <w:p w14:paraId="0510BDE3" w14:textId="17AB2A34" w:rsidR="00BA03A4" w:rsidRPr="00C00514" w:rsidRDefault="009B3A3E" w:rsidP="00245A0F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lastRenderedPageBreak/>
        <w:t>The Wellbeing Services (Wellbeing)</w:t>
      </w:r>
    </w:p>
    <w:p w14:paraId="3A2C8394" w14:textId="77777777" w:rsidR="00E56E74" w:rsidRPr="00C00514" w:rsidRDefault="00E56E74" w:rsidP="00245A0F">
      <w:pPr>
        <w:pStyle w:val="BodyMain"/>
        <w:numPr>
          <w:ilvl w:val="0"/>
          <w:numId w:val="9"/>
        </w:numPr>
        <w:rPr>
          <w:szCs w:val="20"/>
        </w:rPr>
      </w:pPr>
    </w:p>
    <w:p w14:paraId="58AAFD62" w14:textId="77777777" w:rsidR="00656DE2" w:rsidRPr="00C00514" w:rsidRDefault="00BA03A4" w:rsidP="00BA03A4">
      <w:pPr>
        <w:pStyle w:val="BodyMain"/>
        <w:rPr>
          <w:szCs w:val="20"/>
        </w:rPr>
      </w:pPr>
      <w:r w:rsidRPr="00C00514">
        <w:rPr>
          <w:b/>
          <w:bCs/>
          <w:color w:val="0077C8"/>
          <w:szCs w:val="20"/>
        </w:rPr>
        <w:t>Connections Family &amp; Relationship Services</w:t>
      </w:r>
      <w:r w:rsidRPr="00C00514">
        <w:rPr>
          <w:szCs w:val="20"/>
        </w:rPr>
        <w:t xml:space="preserve">. </w:t>
      </w:r>
    </w:p>
    <w:p w14:paraId="2E2894C5" w14:textId="2C093F1D" w:rsidR="00656DE2" w:rsidRPr="00C00514" w:rsidRDefault="000D1061" w:rsidP="000D1061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 xml:space="preserve">Designated </w:t>
      </w:r>
      <w:r w:rsidR="00DB3122" w:rsidRPr="00C00514">
        <w:rPr>
          <w:szCs w:val="20"/>
        </w:rPr>
        <w:t>u</w:t>
      </w:r>
      <w:r w:rsidRPr="00C00514">
        <w:rPr>
          <w:szCs w:val="20"/>
        </w:rPr>
        <w:t>nit of men working on relationships as well as prison wide outreach and culture setting</w:t>
      </w:r>
    </w:p>
    <w:p w14:paraId="4671995B" w14:textId="1ED04885" w:rsidR="00427C48" w:rsidRPr="00C00514" w:rsidRDefault="00427C48" w:rsidP="000D1061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>Relationships Matter programme</w:t>
      </w:r>
    </w:p>
    <w:p w14:paraId="7CE9DEEC" w14:textId="2A6CE575" w:rsidR="00427C48" w:rsidRPr="00C00514" w:rsidRDefault="00427C48" w:rsidP="000D1061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 xml:space="preserve">Parenting </w:t>
      </w:r>
      <w:r w:rsidR="0003313A" w:rsidRPr="00C00514">
        <w:rPr>
          <w:szCs w:val="20"/>
        </w:rPr>
        <w:t>P</w:t>
      </w:r>
      <w:r w:rsidRPr="00C00514">
        <w:rPr>
          <w:szCs w:val="20"/>
        </w:rPr>
        <w:t xml:space="preserve">rogramme </w:t>
      </w:r>
    </w:p>
    <w:p w14:paraId="51787D24" w14:textId="6CF67BCB" w:rsidR="00427C48" w:rsidRPr="00C00514" w:rsidRDefault="00427C48" w:rsidP="000D1061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>Moving Parents and Adults Together</w:t>
      </w:r>
      <w:r w:rsidR="0003313A" w:rsidRPr="00C00514">
        <w:rPr>
          <w:szCs w:val="20"/>
        </w:rPr>
        <w:t xml:space="preserve"> (M-PACT)</w:t>
      </w:r>
      <w:r w:rsidRPr="00C00514">
        <w:rPr>
          <w:szCs w:val="20"/>
        </w:rPr>
        <w:t xml:space="preserve"> </w:t>
      </w:r>
      <w:r w:rsidR="0003313A" w:rsidRPr="00C00514">
        <w:rPr>
          <w:szCs w:val="20"/>
        </w:rPr>
        <w:t xml:space="preserve">programme </w:t>
      </w:r>
    </w:p>
    <w:p w14:paraId="0178AB37" w14:textId="36A091D2" w:rsidR="00BC507D" w:rsidRPr="00C00514" w:rsidRDefault="00BC507D" w:rsidP="000D1061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 xml:space="preserve">1:1 and family case management </w:t>
      </w:r>
      <w:r w:rsidR="00F57909" w:rsidRPr="00C00514">
        <w:rPr>
          <w:szCs w:val="20"/>
        </w:rPr>
        <w:t>to build, repair and maintain relationships</w:t>
      </w:r>
    </w:p>
    <w:p w14:paraId="7897527A" w14:textId="77777777" w:rsidR="00656DE2" w:rsidRPr="00C00514" w:rsidRDefault="00656DE2" w:rsidP="00BA03A4">
      <w:pPr>
        <w:pStyle w:val="BodyMain"/>
        <w:rPr>
          <w:szCs w:val="20"/>
        </w:rPr>
      </w:pPr>
    </w:p>
    <w:p w14:paraId="43F073D1" w14:textId="418F3A7E" w:rsidR="00F57909" w:rsidRPr="00C00514" w:rsidRDefault="00F57909" w:rsidP="00BA03A4">
      <w:pPr>
        <w:pStyle w:val="BodyMain"/>
        <w:rPr>
          <w:b/>
          <w:bCs/>
          <w:color w:val="B52555"/>
          <w:szCs w:val="20"/>
        </w:rPr>
      </w:pPr>
      <w:r w:rsidRPr="00C00514">
        <w:rPr>
          <w:b/>
          <w:bCs/>
          <w:color w:val="B52555"/>
          <w:szCs w:val="20"/>
        </w:rPr>
        <w:t xml:space="preserve">Connections </w:t>
      </w:r>
      <w:r w:rsidR="00D46490" w:rsidRPr="00C00514">
        <w:rPr>
          <w:b/>
          <w:bCs/>
          <w:color w:val="B52555"/>
          <w:szCs w:val="20"/>
        </w:rPr>
        <w:t>Services for Visitors and Visits.</w:t>
      </w:r>
    </w:p>
    <w:p w14:paraId="28D54663" w14:textId="1ED42D95" w:rsidR="005D0D30" w:rsidRPr="00C00514" w:rsidRDefault="00AD4E10" w:rsidP="005D0D30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>Visits Booking and Visitors Reception</w:t>
      </w:r>
    </w:p>
    <w:p w14:paraId="5D35A7F5" w14:textId="1A6B722C" w:rsidR="00AD4E10" w:rsidRPr="00C00514" w:rsidRDefault="00AD4E10" w:rsidP="005D0D30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 xml:space="preserve">Visitors </w:t>
      </w:r>
      <w:r w:rsidR="00922BEB" w:rsidRPr="00C00514">
        <w:rPr>
          <w:szCs w:val="20"/>
        </w:rPr>
        <w:t>Centre</w:t>
      </w:r>
      <w:r w:rsidRPr="00C00514">
        <w:rPr>
          <w:szCs w:val="20"/>
        </w:rPr>
        <w:t xml:space="preserve"> and Café </w:t>
      </w:r>
      <w:r w:rsidR="00922BEB" w:rsidRPr="00C00514">
        <w:rPr>
          <w:szCs w:val="20"/>
        </w:rPr>
        <w:t xml:space="preserve">operated by our partner Combat 2 Coffee </w:t>
      </w:r>
    </w:p>
    <w:p w14:paraId="7BAFE531" w14:textId="7A38F737" w:rsidR="00A556A4" w:rsidRPr="00C00514" w:rsidRDefault="00A556A4" w:rsidP="005D0D30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>Visits Hall Café operated by our partner Combat 2 Coffee</w:t>
      </w:r>
    </w:p>
    <w:p w14:paraId="6F3C10DA" w14:textId="3DD0EA95" w:rsidR="00922BEB" w:rsidRPr="00C00514" w:rsidRDefault="00922BEB" w:rsidP="005D0D30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 xml:space="preserve">Matrix Management of Visits </w:t>
      </w:r>
      <w:r w:rsidR="00AD2E93" w:rsidRPr="00C00514">
        <w:rPr>
          <w:szCs w:val="20"/>
        </w:rPr>
        <w:t>Prisoner</w:t>
      </w:r>
      <w:r w:rsidR="00543536" w:rsidRPr="00C00514">
        <w:rPr>
          <w:szCs w:val="20"/>
        </w:rPr>
        <w:t xml:space="preserve"> Custody Officers</w:t>
      </w:r>
    </w:p>
    <w:p w14:paraId="470C37FC" w14:textId="5985D0FD" w:rsidR="00543536" w:rsidRPr="00C00514" w:rsidRDefault="00543536" w:rsidP="005D0D30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>Play Facilitators</w:t>
      </w:r>
    </w:p>
    <w:p w14:paraId="4A9719A3" w14:textId="698FCD2F" w:rsidR="00543536" w:rsidRPr="00C00514" w:rsidRDefault="00AD2E93" w:rsidP="005D0D30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 xml:space="preserve">Virtual Visits </w:t>
      </w:r>
    </w:p>
    <w:p w14:paraId="3106FC86" w14:textId="64DE34E7" w:rsidR="00BA03A4" w:rsidRPr="00C00514" w:rsidRDefault="00764E91" w:rsidP="00245A0F">
      <w:pPr>
        <w:pStyle w:val="BodyMain"/>
        <w:numPr>
          <w:ilvl w:val="0"/>
          <w:numId w:val="9"/>
        </w:numPr>
        <w:rPr>
          <w:szCs w:val="20"/>
        </w:rPr>
      </w:pPr>
      <w:r w:rsidRPr="00C00514">
        <w:rPr>
          <w:szCs w:val="20"/>
        </w:rPr>
        <w:t>Official Prison Visitors Scheme</w:t>
      </w:r>
    </w:p>
    <w:p w14:paraId="0481AC82" w14:textId="77777777" w:rsidR="00421A00" w:rsidRPr="00C00514" w:rsidRDefault="00421A00" w:rsidP="00245A0F">
      <w:pPr>
        <w:pStyle w:val="BodyMain"/>
        <w:rPr>
          <w:b/>
          <w:bCs/>
          <w:szCs w:val="20"/>
        </w:rPr>
      </w:pPr>
    </w:p>
    <w:p w14:paraId="232E8B53" w14:textId="77A61848" w:rsidR="006B0A47" w:rsidRPr="00C00514" w:rsidRDefault="00536858" w:rsidP="00245A0F">
      <w:pPr>
        <w:pStyle w:val="BodyMain"/>
        <w:rPr>
          <w:b/>
          <w:bCs/>
          <w:szCs w:val="20"/>
        </w:rPr>
      </w:pPr>
      <w:r w:rsidRPr="00C00514">
        <w:rPr>
          <w:b/>
          <w:bCs/>
          <w:szCs w:val="20"/>
        </w:rPr>
        <w:t xml:space="preserve">Desistance, Recovery, and Wellbeing </w:t>
      </w:r>
      <w:r w:rsidR="002857C2" w:rsidRPr="00C00514">
        <w:rPr>
          <w:b/>
          <w:bCs/>
          <w:szCs w:val="20"/>
        </w:rPr>
        <w:t>Team Leader</w:t>
      </w:r>
      <w:r w:rsidRPr="00C00514">
        <w:rPr>
          <w:b/>
          <w:bCs/>
          <w:szCs w:val="20"/>
        </w:rPr>
        <w:t xml:space="preserve"> Job Description see below:</w:t>
      </w:r>
    </w:p>
    <w:p w14:paraId="764A1354" w14:textId="77777777" w:rsidR="00C00514" w:rsidRPr="00C00514" w:rsidRDefault="00C00514" w:rsidP="00C005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More Than My Past Community</w:t>
      </w:r>
    </w:p>
    <w:p w14:paraId="7CBF8F66" w14:textId="3783F4B5" w:rsidR="00C00514" w:rsidRPr="00C00514" w:rsidRDefault="00C00514" w:rsidP="00C005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Supports </w:t>
      </w:r>
      <w:r w:rsidR="004256E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delivery of a varied schedule of afternoon and evening activities, including mutual aid sessions.</w:t>
      </w:r>
    </w:p>
    <w:p w14:paraId="354D773F" w14:textId="77777777" w:rsidR="00C00514" w:rsidRPr="00C00514" w:rsidRDefault="00C00514" w:rsidP="00C005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Encourages a whole-establishment Desistance culture, supporting More Than My Past Ambassadors and peer involvement.</w:t>
      </w:r>
    </w:p>
    <w:p w14:paraId="77E482F3" w14:textId="77777777" w:rsidR="00C00514" w:rsidRPr="00C00514" w:rsidRDefault="00C00514" w:rsidP="00C005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Incentivised Substance Free Living Unit (ISFL)</w:t>
      </w:r>
    </w:p>
    <w:p w14:paraId="1480A708" w14:textId="77777777" w:rsidR="00C00514" w:rsidRPr="00C00514" w:rsidRDefault="00C00514" w:rsidP="00C005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Supports the Service Manager with ISFL operations and compliance with Ministry of Justice standards.</w:t>
      </w:r>
    </w:p>
    <w:p w14:paraId="2C66709A" w14:textId="77777777" w:rsidR="00C00514" w:rsidRPr="00C00514" w:rsidRDefault="00C00514" w:rsidP="00C005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Oversees delivery of diverse recovery-focused activities and mutual aid opportunities.</w:t>
      </w:r>
    </w:p>
    <w:p w14:paraId="70FA9AC9" w14:textId="77777777" w:rsidR="00C00514" w:rsidRPr="00C00514" w:rsidRDefault="00C00514" w:rsidP="00C005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Supports appropriate drug testing procedures in line with policy.</w:t>
      </w:r>
    </w:p>
    <w:p w14:paraId="5910FEDD" w14:textId="072BF177" w:rsidR="00C00514" w:rsidRPr="00C00514" w:rsidRDefault="00C00514" w:rsidP="00C005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Provides line management and supervision to Recovery </w:t>
      </w:r>
      <w:r w:rsidR="004256E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navigators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ensuring high-quality support.</w:t>
      </w:r>
    </w:p>
    <w:p w14:paraId="7C0E4936" w14:textId="77777777" w:rsidR="00C00514" w:rsidRPr="00C00514" w:rsidRDefault="00C00514" w:rsidP="00C005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Offers matrix guidance to Prisoner Custody Officers to maintain the ISFL’s recovery culture and ethos.</w:t>
      </w:r>
    </w:p>
    <w:p w14:paraId="4B1B9028" w14:textId="77777777" w:rsidR="00C00514" w:rsidRPr="00C00514" w:rsidRDefault="00C00514" w:rsidP="00C005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Promotes the wider establishment recovery culture, including the development of ISFL Ambassadors.</w:t>
      </w:r>
    </w:p>
    <w:p w14:paraId="7B762BF7" w14:textId="77777777" w:rsidR="00C00514" w:rsidRPr="00C00514" w:rsidRDefault="00C00514" w:rsidP="00C005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Establishment Drug Strategy Support</w:t>
      </w:r>
    </w:p>
    <w:p w14:paraId="7F818FF9" w14:textId="77777777" w:rsidR="00C00514" w:rsidRPr="00C00514" w:rsidRDefault="00C00514" w:rsidP="00C005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Supports the Service Manager and prison leadership in implementing and coordinating the establishment’s drug strategy.</w:t>
      </w:r>
    </w:p>
    <w:p w14:paraId="287D3D5E" w14:textId="77777777" w:rsidR="00C00514" w:rsidRPr="00C00514" w:rsidRDefault="00C00514" w:rsidP="00C005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Works collaboratively with departments, healthcare teams, and external partners to ensure a joined-up, whole-prison approach.</w:t>
      </w:r>
    </w:p>
    <w:p w14:paraId="67A80701" w14:textId="77777777" w:rsidR="00C00514" w:rsidRPr="00C00514" w:rsidRDefault="00C00514" w:rsidP="00C005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>Promotes recovery, safety, and wellbeing through effective communication and partnership working.</w:t>
      </w:r>
    </w:p>
    <w:p w14:paraId="3421929F" w14:textId="77777777" w:rsidR="00C00514" w:rsidRPr="00C00514" w:rsidRDefault="00C00514" w:rsidP="00C005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Wellbeing</w:t>
      </w:r>
    </w:p>
    <w:p w14:paraId="0702AEC3" w14:textId="03D6217A" w:rsidR="00C00514" w:rsidRPr="00C00514" w:rsidRDefault="00C00514" w:rsidP="00C005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Provides line management and supervision to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outreach workers and recovery navigators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supporting quality and professional growth.</w:t>
      </w:r>
    </w:p>
    <w:p w14:paraId="0CF72FE2" w14:textId="77777777" w:rsidR="00C00514" w:rsidRPr="00C00514" w:rsidRDefault="00C00514" w:rsidP="00C005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Promotes a positive wellbeing culture across the establishment, engaging Wellbeing Ambassadors.</w:t>
      </w:r>
    </w:p>
    <w:p w14:paraId="01F497B2" w14:textId="77777777" w:rsidR="00C00514" w:rsidRPr="00C00514" w:rsidRDefault="00C00514" w:rsidP="00C005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Delivers and supports wellbeing workshops to meet contractual and service standards.</w:t>
      </w:r>
    </w:p>
    <w:p w14:paraId="1F6C29AF" w14:textId="77777777" w:rsidR="00C00514" w:rsidRPr="00C00514" w:rsidRDefault="00C00514" w:rsidP="00C005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Coordinates and contributes to an annual wellbeing calendar, ensuring engagement across all stakeholders.</w:t>
      </w:r>
    </w:p>
    <w:p w14:paraId="1387E3E3" w14:textId="77777777" w:rsidR="00C00514" w:rsidRPr="00C00514" w:rsidRDefault="00C00514" w:rsidP="00C005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Step Back to Step Forward Programme</w:t>
      </w:r>
    </w:p>
    <w:p w14:paraId="5F3E469E" w14:textId="72DD5635" w:rsidR="00C00514" w:rsidRPr="00C00514" w:rsidRDefault="00494179" w:rsidP="00C005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Supports with the</w:t>
      </w:r>
      <w:r w:rsidR="00C00514"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line management and supervision to programme facilitators.</w:t>
      </w:r>
    </w:p>
    <w:p w14:paraId="7327FC5A" w14:textId="77777777" w:rsidR="00C00514" w:rsidRPr="00C00514" w:rsidRDefault="00C00514" w:rsidP="00C005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Coordinates programme schedules and delivery to meet contractual obligations.</w:t>
      </w:r>
    </w:p>
    <w:p w14:paraId="60090A8B" w14:textId="77777777" w:rsidR="00C00514" w:rsidRPr="00C00514" w:rsidRDefault="00C00514" w:rsidP="00C005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Maintains operating procedures, referral systems, and high standards of practice.</w:t>
      </w:r>
    </w:p>
    <w:p w14:paraId="55E66E75" w14:textId="77777777" w:rsidR="00C00514" w:rsidRPr="00C00514" w:rsidRDefault="00C00514" w:rsidP="00C005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Thrive (Resettlement) Programme</w:t>
      </w:r>
    </w:p>
    <w:p w14:paraId="042850EE" w14:textId="77777777" w:rsidR="00C00514" w:rsidRPr="00C00514" w:rsidRDefault="00C00514" w:rsidP="00C005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Supports delivery of resettlement interventions, providing supervision and coordination for facilitators.</w:t>
      </w:r>
    </w:p>
    <w:p w14:paraId="19B56672" w14:textId="77777777" w:rsidR="00C00514" w:rsidRPr="00C00514" w:rsidRDefault="00C00514" w:rsidP="00C005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Ensures scheduling and delivery meet quality and contractual standards.</w:t>
      </w:r>
    </w:p>
    <w:p w14:paraId="5F27EECA" w14:textId="77777777" w:rsidR="00C00514" w:rsidRPr="00C00514" w:rsidRDefault="00C00514" w:rsidP="00C005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Maintains programme procedures, pathways, and accurate reporting.</w:t>
      </w:r>
    </w:p>
    <w:p w14:paraId="1A00B13F" w14:textId="77777777" w:rsidR="00C00514" w:rsidRPr="00C00514" w:rsidRDefault="00C00514" w:rsidP="00C005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Departure Lounge</w:t>
      </w:r>
    </w:p>
    <w:p w14:paraId="279C8D03" w14:textId="77777777" w:rsidR="00C00514" w:rsidRPr="00C00514" w:rsidRDefault="00C00514" w:rsidP="00C005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Manages staff supporting prisoners at the point of release, ensuring emotional wellbeing and calm transition.</w:t>
      </w:r>
    </w:p>
    <w:p w14:paraId="3BDA7EBD" w14:textId="77777777" w:rsidR="00C00514" w:rsidRPr="00C00514" w:rsidRDefault="00C00514" w:rsidP="00C005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Encourages healthy coping strategies and offers practical advice around health and wellbeing.</w:t>
      </w:r>
    </w:p>
    <w:p w14:paraId="483CD98C" w14:textId="77777777" w:rsidR="00C00514" w:rsidRPr="00C00514" w:rsidRDefault="00C00514" w:rsidP="00C005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Supports the final stage of the Thrive programme by reinforcing confidence and readiness for release.</w:t>
      </w:r>
    </w:p>
    <w:p w14:paraId="6172B53C" w14:textId="77777777" w:rsidR="00C00514" w:rsidRPr="00C00514" w:rsidRDefault="00400E63" w:rsidP="00C0051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599DA35A">
          <v:rect id="_x0000_i1025" style="width:0;height:1.5pt" o:hralign="center" o:hrstd="t" o:hr="t" fillcolor="#a0a0a0" stroked="f"/>
        </w:pict>
      </w:r>
    </w:p>
    <w:p w14:paraId="089FB5C9" w14:textId="77777777" w:rsidR="00C00514" w:rsidRPr="00C00514" w:rsidRDefault="00C00514" w:rsidP="00C005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Values People and Promotes Change</w:t>
      </w:r>
    </w:p>
    <w:p w14:paraId="720DA494" w14:textId="77777777" w:rsidR="00C00514" w:rsidRPr="00C00514" w:rsidRDefault="00C00514" w:rsidP="00C005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Acts in line with The Forward Trust’s mission, values, and recovery ethos.</w:t>
      </w:r>
    </w:p>
    <w:p w14:paraId="106FA353" w14:textId="77777777" w:rsidR="00C00514" w:rsidRPr="00C00514" w:rsidRDefault="00C00514" w:rsidP="00C005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Delivers services with pride, professionalism, and commitment to desistance and rehabilitation.</w:t>
      </w:r>
    </w:p>
    <w:p w14:paraId="25D96DD0" w14:textId="77777777" w:rsidR="00C00514" w:rsidRPr="00C00514" w:rsidRDefault="00C00514" w:rsidP="00C005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Promotes the ‘One Millsike’ vision, working collaboratively across departments and partner agencies.</w:t>
      </w:r>
    </w:p>
    <w:p w14:paraId="2156830E" w14:textId="77777777" w:rsidR="00C00514" w:rsidRPr="00C00514" w:rsidRDefault="00C00514" w:rsidP="00C005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Shows courage and integrity—challenges poor practice and supports continuous improvement.</w:t>
      </w:r>
    </w:p>
    <w:p w14:paraId="0EEE764C" w14:textId="77777777" w:rsidR="00C00514" w:rsidRPr="00C00514" w:rsidRDefault="00C00514" w:rsidP="00C005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Actively supports The Forward Trust’s Equality, Diversity, and Inclusion strategy and contributes to relevant initiatives.</w:t>
      </w:r>
    </w:p>
    <w:p w14:paraId="6D3CFCA7" w14:textId="77777777" w:rsidR="00C00514" w:rsidRPr="00C00514" w:rsidRDefault="00C00514" w:rsidP="00C005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Champions the involvement of people with lived experience in the design and delivery of services.</w:t>
      </w:r>
    </w:p>
    <w:p w14:paraId="2CF9C803" w14:textId="77777777" w:rsidR="00C00514" w:rsidRPr="00C00514" w:rsidRDefault="00C00514" w:rsidP="00245A0F">
      <w:pPr>
        <w:pStyle w:val="BodyMain"/>
        <w:rPr>
          <w:b/>
          <w:bCs/>
          <w:szCs w:val="20"/>
        </w:rPr>
      </w:pPr>
    </w:p>
    <w:p w14:paraId="50017312" w14:textId="77777777" w:rsidR="000C7E90" w:rsidRPr="00C00514" w:rsidRDefault="000C7E90" w:rsidP="00245A0F">
      <w:pPr>
        <w:pStyle w:val="BodyMain"/>
        <w:rPr>
          <w:b/>
          <w:bCs/>
          <w:szCs w:val="20"/>
        </w:rPr>
      </w:pPr>
    </w:p>
    <w:p w14:paraId="4BA49CD8" w14:textId="77777777" w:rsidR="00494179" w:rsidRDefault="00494179" w:rsidP="00C00514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DE33834" w14:textId="304113E2" w:rsidR="002857C2" w:rsidRPr="00C00514" w:rsidRDefault="002857C2" w:rsidP="00C00514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Leadership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Is a positive, enthusiastic, and professional role model for their team, stakeholders, and prisoners.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• Inspires and motivates staff to deliver high-quality, person-centred support aligned with Forward Trust and HMP </w:t>
      </w:r>
      <w:proofErr w:type="spellStart"/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Millsike’s</w:t>
      </w:r>
      <w:proofErr w:type="spellEnd"/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vision and values.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Acts as an ambassador for Forward Trust, promoting teamwork, collaboration, and pride in our services.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Represents Forward Trust positively within HMP Millsike, working in partnership with Mitie Care and Custody, People Plus, and other colleagues to promote our shared goals.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Communicates clearly and effectively, adapting approach to suit different people and situations.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• Makes fair, balanced, and informed decisions that reflect Forward Trust and HMP </w:t>
      </w:r>
      <w:proofErr w:type="spellStart"/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Millsike’s</w:t>
      </w:r>
      <w:proofErr w:type="spellEnd"/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values and a strong recovery ethos.</w:t>
      </w:r>
    </w:p>
    <w:p w14:paraId="4445C0EF" w14:textId="77777777" w:rsidR="00C00514" w:rsidRPr="00C00514" w:rsidRDefault="00C00514" w:rsidP="00C00514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00EFE25C" w14:textId="77777777" w:rsidR="002857C2" w:rsidRPr="00C00514" w:rsidRDefault="002857C2" w:rsidP="002857C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Coordinating Delivery with Quality and Care: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Supports the Service Manager in ensuring all contractual, operational, and quality standards are met.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Translates service objectives and targets into clear, practical guidance and direction for staff.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Monitors delivery and performance, identifying issues early and taking proactive steps to keep services on track.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Is honest and proactive when additional support or escalation is required to maintain or improve service delivery.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Ensures staff receive appropriate training, supervision, and feedback to meet expectations and develop their skills.</w:t>
      </w:r>
    </w:p>
    <w:p w14:paraId="0DCB9122" w14:textId="77777777" w:rsidR="002857C2" w:rsidRPr="00C00514" w:rsidRDefault="002857C2" w:rsidP="002857C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Positive and Proactive Partnership Working: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Builds and maintains strong working relationships with colleagues, delivery partners, and other services within HMP Millsike.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Works collaboratively with other Forward Trust teams, including More Than My Past Ambassadors and external partners, to enhance service delivery.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Works effectively with Mitie Care and Custody and HMPPS colleagues to promote partnership working and shared outcomes.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Supports the development of positive connections with a range of internal and external stakeholders, contributing to effective rehabilitation and community reintegration.</w:t>
      </w:r>
    </w:p>
    <w:p w14:paraId="558B712F" w14:textId="3A1AF29E" w:rsidR="002857C2" w:rsidRPr="00C00514" w:rsidRDefault="002857C2" w:rsidP="002857C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Planning, Supporting, and Delivering: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Supports planning and delivery of all aspects of the Connections Desistance, Recovery, and Wellbeing service.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Monitors progress against service milestones and contributes to accurate reporting.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Promotes Forward Trust’s work and supports evidence gathering for research and evaluation purposes.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Supports preparation for inspections and audits, ensuring services are consistently high quality and compliant.</w:t>
      </w:r>
    </w:p>
    <w:p w14:paraId="61820761" w14:textId="77777777" w:rsidR="002857C2" w:rsidRPr="00C00514" w:rsidRDefault="002857C2" w:rsidP="002857C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0514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Investing in Self, Team, Safety, and Service: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Participates in investigations or fact-finding processes when required.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Takes responsibility for personal and professional development, engaging fully in supervision and team meetings.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Ensures compliance with data protection, confidentiality, and GDPR requirements.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Promotes and practices Equality, Diversity, and Inclusion in all work.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Contributes to a safe and supportive environment, upholding all Health &amp; Safety responsibilities.</w:t>
      </w:r>
      <w:r w:rsidRPr="00C0051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• Undertakes any other reasonable duties as requested by the Service Manager.</w:t>
      </w:r>
    </w:p>
    <w:p w14:paraId="0F9C8F58" w14:textId="77777777" w:rsidR="002857C2" w:rsidRPr="00C00514" w:rsidRDefault="002857C2" w:rsidP="00B86181">
      <w:pPr>
        <w:jc w:val="both"/>
        <w:rPr>
          <w:sz w:val="20"/>
          <w:szCs w:val="20"/>
        </w:rPr>
      </w:pPr>
    </w:p>
    <w:p w14:paraId="51FED8DF" w14:textId="77777777" w:rsidR="002857C2" w:rsidRPr="00C00514" w:rsidRDefault="002857C2" w:rsidP="00B86181">
      <w:pPr>
        <w:jc w:val="both"/>
        <w:rPr>
          <w:sz w:val="20"/>
          <w:szCs w:val="20"/>
        </w:rPr>
      </w:pPr>
    </w:p>
    <w:p w14:paraId="33FF8886" w14:textId="77777777" w:rsidR="00602B01" w:rsidRPr="00C00514" w:rsidRDefault="00602B01" w:rsidP="003E03E9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366"/>
      </w:tblGrid>
      <w:tr w:rsidR="004757ED" w:rsidRPr="00C00514" w14:paraId="1D34C2F5" w14:textId="77777777" w:rsidTr="00957C80">
        <w:trPr>
          <w:trHeight w:val="737"/>
        </w:trPr>
        <w:tc>
          <w:tcPr>
            <w:tcW w:w="9016" w:type="dxa"/>
            <w:gridSpan w:val="3"/>
            <w:shd w:val="clear" w:color="auto" w:fill="215E99" w:themeFill="text2" w:themeFillTint="BF"/>
          </w:tcPr>
          <w:p w14:paraId="7D32B41D" w14:textId="169ABE14" w:rsidR="004757ED" w:rsidRPr="00C00514" w:rsidRDefault="004757ED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color w:val="FFFFFF" w:themeColor="background1"/>
                <w:sz w:val="20"/>
                <w:szCs w:val="20"/>
              </w:rPr>
              <w:lastRenderedPageBreak/>
              <w:t xml:space="preserve">Knowledge, Skills &amp; Experience </w:t>
            </w:r>
          </w:p>
        </w:tc>
      </w:tr>
      <w:tr w:rsidR="007C494E" w:rsidRPr="00C00514" w14:paraId="503CDD07" w14:textId="77777777" w:rsidTr="007F3680">
        <w:trPr>
          <w:trHeight w:val="737"/>
        </w:trPr>
        <w:tc>
          <w:tcPr>
            <w:tcW w:w="6374" w:type="dxa"/>
          </w:tcPr>
          <w:p w14:paraId="70440A78" w14:textId="52A366E8" w:rsidR="007C494E" w:rsidRPr="00C00514" w:rsidRDefault="00576151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Knowledge of desistance and an authentic passion for and belief in rehabilitation</w:t>
            </w:r>
            <w:r w:rsidR="00477590" w:rsidRPr="00C00514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55FB586" w14:textId="77777777" w:rsidR="00F34F03" w:rsidRPr="00C00514" w:rsidRDefault="00F34F03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 </w:t>
            </w:r>
            <w:r w:rsidR="0067239F" w:rsidRPr="00C00514">
              <w:rPr>
                <w:sz w:val="20"/>
                <w:szCs w:val="20"/>
              </w:rPr>
              <w:t xml:space="preserve">Essential </w:t>
            </w:r>
          </w:p>
          <w:p w14:paraId="3A2AB9D9" w14:textId="77777777" w:rsidR="0067239F" w:rsidRPr="00C00514" w:rsidRDefault="0067239F" w:rsidP="005635D7">
            <w:pPr>
              <w:jc w:val="both"/>
              <w:rPr>
                <w:sz w:val="20"/>
                <w:szCs w:val="20"/>
              </w:rPr>
            </w:pPr>
          </w:p>
          <w:p w14:paraId="7D529207" w14:textId="7AEE3A95" w:rsidR="0067239F" w:rsidRPr="00C00514" w:rsidRDefault="0067239F" w:rsidP="005635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129BB214" w14:textId="77777777" w:rsidR="0067239F" w:rsidRPr="00C00514" w:rsidRDefault="0067239F" w:rsidP="0067239F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Application</w:t>
            </w:r>
          </w:p>
          <w:p w14:paraId="7A0B6A86" w14:textId="77777777" w:rsidR="0067239F" w:rsidRPr="00C00514" w:rsidRDefault="0067239F" w:rsidP="0067239F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Interview</w:t>
            </w:r>
          </w:p>
          <w:p w14:paraId="63B9213C" w14:textId="3DAB4F0F" w:rsidR="007C494E" w:rsidRPr="00C00514" w:rsidRDefault="007C494E" w:rsidP="0067239F">
            <w:pPr>
              <w:jc w:val="both"/>
              <w:rPr>
                <w:sz w:val="20"/>
                <w:szCs w:val="20"/>
              </w:rPr>
            </w:pPr>
          </w:p>
        </w:tc>
      </w:tr>
      <w:tr w:rsidR="000C7E90" w:rsidRPr="00C00514" w14:paraId="2B055107" w14:textId="77777777" w:rsidTr="007F3680">
        <w:trPr>
          <w:trHeight w:val="737"/>
        </w:trPr>
        <w:tc>
          <w:tcPr>
            <w:tcW w:w="6374" w:type="dxa"/>
          </w:tcPr>
          <w:p w14:paraId="399AAF0F" w14:textId="3AB55B54" w:rsidR="000C7E90" w:rsidRPr="00C00514" w:rsidRDefault="000C7E90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Knowledge of Recovery and </w:t>
            </w:r>
            <w:r w:rsidR="003D00AA" w:rsidRPr="00C00514">
              <w:rPr>
                <w:sz w:val="20"/>
                <w:szCs w:val="20"/>
              </w:rPr>
              <w:t>Incentivised</w:t>
            </w:r>
            <w:r w:rsidRPr="00C00514">
              <w:rPr>
                <w:sz w:val="20"/>
                <w:szCs w:val="20"/>
              </w:rPr>
              <w:t xml:space="preserve"> Substance Free Living </w:t>
            </w:r>
            <w:r w:rsidR="003D00AA" w:rsidRPr="00C00514">
              <w:rPr>
                <w:sz w:val="20"/>
                <w:szCs w:val="20"/>
              </w:rPr>
              <w:t>units</w:t>
            </w:r>
          </w:p>
        </w:tc>
        <w:tc>
          <w:tcPr>
            <w:tcW w:w="1276" w:type="dxa"/>
          </w:tcPr>
          <w:p w14:paraId="7E3A9D39" w14:textId="74B377A7" w:rsidR="000C7E90" w:rsidRPr="00C00514" w:rsidRDefault="003D00AA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Essential</w:t>
            </w:r>
          </w:p>
        </w:tc>
        <w:tc>
          <w:tcPr>
            <w:tcW w:w="1366" w:type="dxa"/>
          </w:tcPr>
          <w:p w14:paraId="28E147CF" w14:textId="77777777" w:rsidR="003D00AA" w:rsidRPr="00C00514" w:rsidRDefault="003D00AA" w:rsidP="003D00AA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Application</w:t>
            </w:r>
          </w:p>
          <w:p w14:paraId="658C9D26" w14:textId="77777777" w:rsidR="003D00AA" w:rsidRPr="00C00514" w:rsidRDefault="003D00AA" w:rsidP="003D00AA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Interview</w:t>
            </w:r>
          </w:p>
          <w:p w14:paraId="29AE9E8D" w14:textId="77777777" w:rsidR="000C7E90" w:rsidRPr="00C00514" w:rsidRDefault="000C7E90" w:rsidP="0067239F">
            <w:pPr>
              <w:jc w:val="both"/>
              <w:rPr>
                <w:sz w:val="20"/>
                <w:szCs w:val="20"/>
              </w:rPr>
            </w:pPr>
          </w:p>
        </w:tc>
      </w:tr>
      <w:tr w:rsidR="00B74170" w:rsidRPr="00C00514" w14:paraId="2A5A7C1F" w14:textId="77777777" w:rsidTr="007F3680">
        <w:trPr>
          <w:trHeight w:val="737"/>
        </w:trPr>
        <w:tc>
          <w:tcPr>
            <w:tcW w:w="6374" w:type="dxa"/>
          </w:tcPr>
          <w:p w14:paraId="383FDBC7" w14:textId="30F5FB03" w:rsidR="00B74170" w:rsidRPr="00C00514" w:rsidRDefault="00B74170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Experience of delivering interventions and manualised structured programmes </w:t>
            </w:r>
          </w:p>
        </w:tc>
        <w:tc>
          <w:tcPr>
            <w:tcW w:w="1276" w:type="dxa"/>
          </w:tcPr>
          <w:p w14:paraId="04DF3F8F" w14:textId="32EDD9ED" w:rsidR="00B74170" w:rsidRPr="00C00514" w:rsidRDefault="00B74170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Essential </w:t>
            </w:r>
          </w:p>
        </w:tc>
        <w:tc>
          <w:tcPr>
            <w:tcW w:w="1366" w:type="dxa"/>
          </w:tcPr>
          <w:p w14:paraId="3EAE83A5" w14:textId="77777777" w:rsidR="00B74170" w:rsidRPr="00C00514" w:rsidRDefault="00B74170" w:rsidP="00B74170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Application</w:t>
            </w:r>
          </w:p>
          <w:p w14:paraId="47FD180C" w14:textId="77777777" w:rsidR="00B74170" w:rsidRPr="00C00514" w:rsidRDefault="00B74170" w:rsidP="00B74170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Interview</w:t>
            </w:r>
          </w:p>
          <w:p w14:paraId="0395F166" w14:textId="77777777" w:rsidR="00B74170" w:rsidRPr="00C00514" w:rsidRDefault="00B74170" w:rsidP="003D00AA">
            <w:pPr>
              <w:jc w:val="both"/>
              <w:rPr>
                <w:sz w:val="20"/>
                <w:szCs w:val="20"/>
              </w:rPr>
            </w:pPr>
          </w:p>
        </w:tc>
      </w:tr>
      <w:tr w:rsidR="00576151" w:rsidRPr="00C00514" w14:paraId="632C0C74" w14:textId="77777777" w:rsidTr="007F3680">
        <w:trPr>
          <w:trHeight w:val="737"/>
        </w:trPr>
        <w:tc>
          <w:tcPr>
            <w:tcW w:w="6374" w:type="dxa"/>
          </w:tcPr>
          <w:p w14:paraId="3ACE30EE" w14:textId="047550AA" w:rsidR="00576151" w:rsidRPr="00C00514" w:rsidRDefault="00D23317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Knowledge of </w:t>
            </w:r>
            <w:r w:rsidR="00BB3A2E" w:rsidRPr="00C00514">
              <w:rPr>
                <w:sz w:val="20"/>
                <w:szCs w:val="20"/>
              </w:rPr>
              <w:t xml:space="preserve">Equalities, Diversity and Inclusion and an authentic passion for </w:t>
            </w:r>
            <w:r w:rsidR="00477590" w:rsidRPr="00C00514">
              <w:rPr>
                <w:sz w:val="20"/>
                <w:szCs w:val="20"/>
              </w:rPr>
              <w:t>developing services to ensure EDI throughout.</w:t>
            </w:r>
          </w:p>
        </w:tc>
        <w:tc>
          <w:tcPr>
            <w:tcW w:w="1276" w:type="dxa"/>
          </w:tcPr>
          <w:p w14:paraId="1337F01B" w14:textId="7968D63A" w:rsidR="00576151" w:rsidRPr="00C00514" w:rsidRDefault="00B50207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Essential </w:t>
            </w:r>
          </w:p>
        </w:tc>
        <w:tc>
          <w:tcPr>
            <w:tcW w:w="1366" w:type="dxa"/>
          </w:tcPr>
          <w:p w14:paraId="2AFADCB7" w14:textId="77777777" w:rsidR="00B50207" w:rsidRPr="00C00514" w:rsidRDefault="00B50207" w:rsidP="00B5020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Application</w:t>
            </w:r>
          </w:p>
          <w:p w14:paraId="74F2249B" w14:textId="77777777" w:rsidR="00B50207" w:rsidRPr="00C00514" w:rsidRDefault="00B50207" w:rsidP="00B5020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Interview</w:t>
            </w:r>
          </w:p>
          <w:p w14:paraId="640306E3" w14:textId="7004C026" w:rsidR="00576151" w:rsidRPr="00C00514" w:rsidRDefault="00576151" w:rsidP="00B50207">
            <w:pPr>
              <w:jc w:val="both"/>
              <w:rPr>
                <w:sz w:val="20"/>
                <w:szCs w:val="20"/>
              </w:rPr>
            </w:pPr>
          </w:p>
        </w:tc>
      </w:tr>
      <w:tr w:rsidR="00213CAD" w:rsidRPr="00C00514" w14:paraId="29BCFC87" w14:textId="77777777" w:rsidTr="007F3680">
        <w:trPr>
          <w:trHeight w:val="737"/>
        </w:trPr>
        <w:tc>
          <w:tcPr>
            <w:tcW w:w="6374" w:type="dxa"/>
          </w:tcPr>
          <w:p w14:paraId="5454EEE5" w14:textId="31AC52C8" w:rsidR="00213CAD" w:rsidRPr="00C00514" w:rsidRDefault="00213CAD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Skilled in forming</w:t>
            </w:r>
            <w:r w:rsidR="00524FDF" w:rsidRPr="00C00514">
              <w:rPr>
                <w:sz w:val="20"/>
                <w:szCs w:val="20"/>
              </w:rPr>
              <w:t xml:space="preserve"> diverse</w:t>
            </w:r>
            <w:r w:rsidRPr="00C00514">
              <w:rPr>
                <w:sz w:val="20"/>
                <w:szCs w:val="20"/>
              </w:rPr>
              <w:t xml:space="preserve"> partnerships, alliances, and relationships</w:t>
            </w:r>
            <w:r w:rsidR="00821A3A" w:rsidRPr="00C00514">
              <w:rPr>
                <w:sz w:val="20"/>
                <w:szCs w:val="20"/>
              </w:rPr>
              <w:t>. Excellent stakeholder manage</w:t>
            </w:r>
            <w:r w:rsidR="00524FDF" w:rsidRPr="00C00514">
              <w:rPr>
                <w:sz w:val="20"/>
                <w:szCs w:val="20"/>
              </w:rPr>
              <w:t>ment.</w:t>
            </w:r>
          </w:p>
        </w:tc>
        <w:tc>
          <w:tcPr>
            <w:tcW w:w="1276" w:type="dxa"/>
          </w:tcPr>
          <w:p w14:paraId="595DB556" w14:textId="1E659EF3" w:rsidR="00213CAD" w:rsidRPr="00C00514" w:rsidRDefault="00AD55EA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Essential </w:t>
            </w:r>
          </w:p>
        </w:tc>
        <w:tc>
          <w:tcPr>
            <w:tcW w:w="1366" w:type="dxa"/>
          </w:tcPr>
          <w:p w14:paraId="75BE88A4" w14:textId="77777777" w:rsidR="00AD55EA" w:rsidRPr="00C00514" w:rsidRDefault="00AD55EA" w:rsidP="00AD55EA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Application</w:t>
            </w:r>
          </w:p>
          <w:p w14:paraId="298CFFAE" w14:textId="77777777" w:rsidR="00AD55EA" w:rsidRPr="00C00514" w:rsidRDefault="00AD55EA" w:rsidP="00AD55EA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Interview</w:t>
            </w:r>
          </w:p>
          <w:p w14:paraId="7B027E87" w14:textId="014C5982" w:rsidR="00213CAD" w:rsidRPr="00C00514" w:rsidRDefault="00213CAD" w:rsidP="00AD55EA">
            <w:pPr>
              <w:jc w:val="both"/>
              <w:rPr>
                <w:sz w:val="20"/>
                <w:szCs w:val="20"/>
              </w:rPr>
            </w:pPr>
          </w:p>
        </w:tc>
      </w:tr>
      <w:tr w:rsidR="008E59BC" w:rsidRPr="00C00514" w14:paraId="27FF68C5" w14:textId="77777777" w:rsidTr="007F3680">
        <w:trPr>
          <w:trHeight w:val="737"/>
        </w:trPr>
        <w:tc>
          <w:tcPr>
            <w:tcW w:w="6374" w:type="dxa"/>
          </w:tcPr>
          <w:p w14:paraId="6B4D2CC7" w14:textId="3662F918" w:rsidR="008E59BC" w:rsidRPr="00C00514" w:rsidRDefault="00A558D8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Skilled in communication, presenting,</w:t>
            </w:r>
            <w:r w:rsidR="001B2F5D" w:rsidRPr="00C00514">
              <w:rPr>
                <w:sz w:val="20"/>
                <w:szCs w:val="20"/>
              </w:rPr>
              <w:t xml:space="preserve"> data, written and verbal</w:t>
            </w:r>
            <w:r w:rsidR="00C00514" w:rsidRPr="00C00514">
              <w:rPr>
                <w:sz w:val="20"/>
                <w:szCs w:val="20"/>
              </w:rPr>
              <w:t xml:space="preserve"> ‘</w:t>
            </w:r>
            <w:r w:rsidRPr="00C00514">
              <w:rPr>
                <w:sz w:val="20"/>
                <w:szCs w:val="20"/>
              </w:rPr>
              <w:t>story telling’</w:t>
            </w:r>
          </w:p>
        </w:tc>
        <w:tc>
          <w:tcPr>
            <w:tcW w:w="1276" w:type="dxa"/>
          </w:tcPr>
          <w:p w14:paraId="0ABBC402" w14:textId="0DDA555F" w:rsidR="008E59BC" w:rsidRPr="00C00514" w:rsidRDefault="00B53799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Essential</w:t>
            </w:r>
          </w:p>
        </w:tc>
        <w:tc>
          <w:tcPr>
            <w:tcW w:w="1366" w:type="dxa"/>
          </w:tcPr>
          <w:p w14:paraId="4B7F538C" w14:textId="77777777" w:rsidR="00EE3AFB" w:rsidRPr="00C00514" w:rsidRDefault="00EE3AFB" w:rsidP="00EE3AFB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Application</w:t>
            </w:r>
          </w:p>
          <w:p w14:paraId="6EB50164" w14:textId="77777777" w:rsidR="00EE3AFB" w:rsidRPr="00C00514" w:rsidRDefault="00EE3AFB" w:rsidP="00EE3AFB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Interview</w:t>
            </w:r>
          </w:p>
          <w:p w14:paraId="605B41FD" w14:textId="691292B0" w:rsidR="008E59BC" w:rsidRPr="00C00514" w:rsidRDefault="008E59BC" w:rsidP="00EE3AFB">
            <w:pPr>
              <w:jc w:val="both"/>
              <w:rPr>
                <w:sz w:val="20"/>
                <w:szCs w:val="20"/>
              </w:rPr>
            </w:pPr>
          </w:p>
        </w:tc>
      </w:tr>
      <w:tr w:rsidR="00477590" w:rsidRPr="00C00514" w14:paraId="3169333B" w14:textId="77777777" w:rsidTr="007F3680">
        <w:trPr>
          <w:trHeight w:val="737"/>
        </w:trPr>
        <w:tc>
          <w:tcPr>
            <w:tcW w:w="6374" w:type="dxa"/>
          </w:tcPr>
          <w:p w14:paraId="7944C413" w14:textId="2E61B313" w:rsidR="00477590" w:rsidRPr="00C00514" w:rsidRDefault="0013389E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Skilled in Microsoft Office </w:t>
            </w:r>
          </w:p>
        </w:tc>
        <w:tc>
          <w:tcPr>
            <w:tcW w:w="1276" w:type="dxa"/>
          </w:tcPr>
          <w:p w14:paraId="5E23028A" w14:textId="5D93F5A5" w:rsidR="00477590" w:rsidRPr="00C00514" w:rsidRDefault="00B53799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Essential</w:t>
            </w:r>
          </w:p>
        </w:tc>
        <w:tc>
          <w:tcPr>
            <w:tcW w:w="1366" w:type="dxa"/>
          </w:tcPr>
          <w:p w14:paraId="076AC735" w14:textId="77777777" w:rsidR="00EE3AFB" w:rsidRPr="00C00514" w:rsidRDefault="00EE3AFB" w:rsidP="00EE3AFB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Application</w:t>
            </w:r>
          </w:p>
          <w:p w14:paraId="2668EC0F" w14:textId="77777777" w:rsidR="00EE3AFB" w:rsidRPr="00C00514" w:rsidRDefault="00EE3AFB" w:rsidP="00EE3AFB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Interview</w:t>
            </w:r>
          </w:p>
          <w:p w14:paraId="002548DF" w14:textId="08924834" w:rsidR="00477590" w:rsidRPr="00C00514" w:rsidRDefault="00477590" w:rsidP="00EE3AFB">
            <w:pPr>
              <w:jc w:val="both"/>
              <w:rPr>
                <w:sz w:val="20"/>
                <w:szCs w:val="20"/>
              </w:rPr>
            </w:pPr>
          </w:p>
        </w:tc>
      </w:tr>
      <w:tr w:rsidR="004A52A4" w:rsidRPr="00C00514" w14:paraId="0B30E41C" w14:textId="77777777" w:rsidTr="007F3680">
        <w:trPr>
          <w:trHeight w:val="737"/>
        </w:trPr>
        <w:tc>
          <w:tcPr>
            <w:tcW w:w="6374" w:type="dxa"/>
          </w:tcPr>
          <w:p w14:paraId="0C2805C0" w14:textId="06817F1C" w:rsidR="004A52A4" w:rsidRPr="00C00514" w:rsidRDefault="007C1D46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A Level </w:t>
            </w:r>
            <w:r w:rsidR="00C00514" w:rsidRPr="00C00514">
              <w:rPr>
                <w:sz w:val="20"/>
                <w:szCs w:val="20"/>
              </w:rPr>
              <w:t>6</w:t>
            </w:r>
            <w:r w:rsidRPr="00C00514">
              <w:rPr>
                <w:sz w:val="20"/>
                <w:szCs w:val="20"/>
              </w:rPr>
              <w:t xml:space="preserve"> or above qualif</w:t>
            </w:r>
            <w:r w:rsidR="00C558FA" w:rsidRPr="00C00514">
              <w:rPr>
                <w:sz w:val="20"/>
                <w:szCs w:val="20"/>
              </w:rPr>
              <w:t>ication in a related field, professional qualification, or discipline</w:t>
            </w:r>
          </w:p>
        </w:tc>
        <w:tc>
          <w:tcPr>
            <w:tcW w:w="1276" w:type="dxa"/>
          </w:tcPr>
          <w:p w14:paraId="76715AEF" w14:textId="6ED28306" w:rsidR="004A52A4" w:rsidRPr="00C00514" w:rsidRDefault="00953339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Desirable </w:t>
            </w:r>
          </w:p>
        </w:tc>
        <w:tc>
          <w:tcPr>
            <w:tcW w:w="1366" w:type="dxa"/>
          </w:tcPr>
          <w:p w14:paraId="7A2303C5" w14:textId="77777777" w:rsidR="004A52A4" w:rsidRPr="00C00514" w:rsidRDefault="00CD14A7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Application </w:t>
            </w:r>
          </w:p>
          <w:p w14:paraId="75BA67E6" w14:textId="723D3997" w:rsidR="00CD14A7" w:rsidRPr="00C00514" w:rsidRDefault="00CD14A7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Interview </w:t>
            </w:r>
          </w:p>
        </w:tc>
      </w:tr>
      <w:tr w:rsidR="00314F52" w:rsidRPr="00C00514" w14:paraId="3367A097" w14:textId="77777777" w:rsidTr="007F3680">
        <w:trPr>
          <w:trHeight w:val="737"/>
        </w:trPr>
        <w:tc>
          <w:tcPr>
            <w:tcW w:w="6374" w:type="dxa"/>
          </w:tcPr>
          <w:p w14:paraId="537F01B4" w14:textId="518DBA71" w:rsidR="00314F52" w:rsidRPr="00C00514" w:rsidRDefault="00314F52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Knowledge and understanding of Narrative Approach </w:t>
            </w:r>
          </w:p>
        </w:tc>
        <w:tc>
          <w:tcPr>
            <w:tcW w:w="1276" w:type="dxa"/>
          </w:tcPr>
          <w:p w14:paraId="4A7132B4" w14:textId="366330A6" w:rsidR="00314F52" w:rsidRPr="00C00514" w:rsidRDefault="00314F52" w:rsidP="005635D7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Desirable </w:t>
            </w:r>
          </w:p>
        </w:tc>
        <w:tc>
          <w:tcPr>
            <w:tcW w:w="1366" w:type="dxa"/>
          </w:tcPr>
          <w:p w14:paraId="5C20E6EE" w14:textId="77777777" w:rsidR="00314F52" w:rsidRPr="00C00514" w:rsidRDefault="00314F52" w:rsidP="00314F52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 xml:space="preserve">Application </w:t>
            </w:r>
          </w:p>
          <w:p w14:paraId="73B2F4D6" w14:textId="75481046" w:rsidR="00314F52" w:rsidRPr="00C00514" w:rsidRDefault="00314F52" w:rsidP="00314F52">
            <w:pPr>
              <w:jc w:val="both"/>
              <w:rPr>
                <w:sz w:val="20"/>
                <w:szCs w:val="20"/>
              </w:rPr>
            </w:pPr>
            <w:r w:rsidRPr="00C00514">
              <w:rPr>
                <w:sz w:val="20"/>
                <w:szCs w:val="20"/>
              </w:rPr>
              <w:t>Interview</w:t>
            </w:r>
          </w:p>
        </w:tc>
      </w:tr>
    </w:tbl>
    <w:p w14:paraId="6B968B8A" w14:textId="229EE608" w:rsidR="003F6BD5" w:rsidRPr="00C00514" w:rsidRDefault="003F6BD5" w:rsidP="003B3B2F">
      <w:pPr>
        <w:rPr>
          <w:sz w:val="20"/>
          <w:szCs w:val="20"/>
        </w:rPr>
      </w:pPr>
    </w:p>
    <w:sectPr w:rsidR="003F6BD5" w:rsidRPr="00C00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D42"/>
    <w:multiLevelType w:val="multilevel"/>
    <w:tmpl w:val="9FD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D56B3"/>
    <w:multiLevelType w:val="hybridMultilevel"/>
    <w:tmpl w:val="05AA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F1DA0"/>
    <w:multiLevelType w:val="multilevel"/>
    <w:tmpl w:val="844E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B7622"/>
    <w:multiLevelType w:val="multilevel"/>
    <w:tmpl w:val="8B5C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F212E"/>
    <w:multiLevelType w:val="hybridMultilevel"/>
    <w:tmpl w:val="40D6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A2CF8"/>
    <w:multiLevelType w:val="hybridMultilevel"/>
    <w:tmpl w:val="E630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167BE"/>
    <w:multiLevelType w:val="hybridMultilevel"/>
    <w:tmpl w:val="B4A25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7442C"/>
    <w:multiLevelType w:val="hybridMultilevel"/>
    <w:tmpl w:val="FFC60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A56F1"/>
    <w:multiLevelType w:val="hybridMultilevel"/>
    <w:tmpl w:val="32AE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E0045"/>
    <w:multiLevelType w:val="hybridMultilevel"/>
    <w:tmpl w:val="25F8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42DFF"/>
    <w:multiLevelType w:val="multilevel"/>
    <w:tmpl w:val="84D6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9143D"/>
    <w:multiLevelType w:val="multilevel"/>
    <w:tmpl w:val="13D2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80F0B"/>
    <w:multiLevelType w:val="multilevel"/>
    <w:tmpl w:val="ACD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1425E"/>
    <w:multiLevelType w:val="hybridMultilevel"/>
    <w:tmpl w:val="1286FFAC"/>
    <w:lvl w:ilvl="0" w:tplc="55FE7C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6153D"/>
    <w:multiLevelType w:val="multilevel"/>
    <w:tmpl w:val="F6CA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62E22"/>
    <w:multiLevelType w:val="multilevel"/>
    <w:tmpl w:val="F64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2746B"/>
    <w:multiLevelType w:val="hybridMultilevel"/>
    <w:tmpl w:val="06CC3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00B8A"/>
    <w:multiLevelType w:val="multilevel"/>
    <w:tmpl w:val="A3C2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260821">
    <w:abstractNumId w:val="1"/>
  </w:num>
  <w:num w:numId="2" w16cid:durableId="222133731">
    <w:abstractNumId w:val="5"/>
  </w:num>
  <w:num w:numId="3" w16cid:durableId="1177617278">
    <w:abstractNumId w:val="6"/>
  </w:num>
  <w:num w:numId="4" w16cid:durableId="1774781975">
    <w:abstractNumId w:val="9"/>
  </w:num>
  <w:num w:numId="5" w16cid:durableId="1328441542">
    <w:abstractNumId w:val="8"/>
  </w:num>
  <w:num w:numId="6" w16cid:durableId="485511096">
    <w:abstractNumId w:val="16"/>
  </w:num>
  <w:num w:numId="7" w16cid:durableId="930891751">
    <w:abstractNumId w:val="4"/>
  </w:num>
  <w:num w:numId="8" w16cid:durableId="514348132">
    <w:abstractNumId w:val="7"/>
  </w:num>
  <w:num w:numId="9" w16cid:durableId="2141537265">
    <w:abstractNumId w:val="13"/>
  </w:num>
  <w:num w:numId="10" w16cid:durableId="227114154">
    <w:abstractNumId w:val="10"/>
  </w:num>
  <w:num w:numId="11" w16cid:durableId="139464117">
    <w:abstractNumId w:val="11"/>
  </w:num>
  <w:num w:numId="12" w16cid:durableId="1473525285">
    <w:abstractNumId w:val="0"/>
  </w:num>
  <w:num w:numId="13" w16cid:durableId="944582058">
    <w:abstractNumId w:val="17"/>
  </w:num>
  <w:num w:numId="14" w16cid:durableId="1661075621">
    <w:abstractNumId w:val="2"/>
  </w:num>
  <w:num w:numId="15" w16cid:durableId="1567644915">
    <w:abstractNumId w:val="14"/>
  </w:num>
  <w:num w:numId="16" w16cid:durableId="77951159">
    <w:abstractNumId w:val="3"/>
  </w:num>
  <w:num w:numId="17" w16cid:durableId="587154115">
    <w:abstractNumId w:val="15"/>
  </w:num>
  <w:num w:numId="18" w16cid:durableId="1071461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F9"/>
    <w:rsid w:val="000033C8"/>
    <w:rsid w:val="000103ED"/>
    <w:rsid w:val="00010646"/>
    <w:rsid w:val="00010675"/>
    <w:rsid w:val="00017254"/>
    <w:rsid w:val="00023DFA"/>
    <w:rsid w:val="00026D6E"/>
    <w:rsid w:val="0003313A"/>
    <w:rsid w:val="00033F15"/>
    <w:rsid w:val="00040B1F"/>
    <w:rsid w:val="00057E48"/>
    <w:rsid w:val="000615A0"/>
    <w:rsid w:val="00061941"/>
    <w:rsid w:val="00063E7E"/>
    <w:rsid w:val="000721FB"/>
    <w:rsid w:val="00074EC3"/>
    <w:rsid w:val="000813AE"/>
    <w:rsid w:val="000A4ED6"/>
    <w:rsid w:val="000C4C01"/>
    <w:rsid w:val="000C7A81"/>
    <w:rsid w:val="000C7E90"/>
    <w:rsid w:val="000D1061"/>
    <w:rsid w:val="000D7599"/>
    <w:rsid w:val="000D7DD4"/>
    <w:rsid w:val="000E055D"/>
    <w:rsid w:val="000E77E3"/>
    <w:rsid w:val="00103372"/>
    <w:rsid w:val="001059D7"/>
    <w:rsid w:val="0012250F"/>
    <w:rsid w:val="00123F8C"/>
    <w:rsid w:val="0013389E"/>
    <w:rsid w:val="001339F0"/>
    <w:rsid w:val="00143DC0"/>
    <w:rsid w:val="00156AD6"/>
    <w:rsid w:val="00157E4D"/>
    <w:rsid w:val="0016128C"/>
    <w:rsid w:val="001700DC"/>
    <w:rsid w:val="0017206A"/>
    <w:rsid w:val="00176AF1"/>
    <w:rsid w:val="00180A53"/>
    <w:rsid w:val="001902E1"/>
    <w:rsid w:val="0019259D"/>
    <w:rsid w:val="001B2F5D"/>
    <w:rsid w:val="001C30C5"/>
    <w:rsid w:val="001D59B8"/>
    <w:rsid w:val="001E049A"/>
    <w:rsid w:val="001E487E"/>
    <w:rsid w:val="001F659D"/>
    <w:rsid w:val="001F7A79"/>
    <w:rsid w:val="002103DD"/>
    <w:rsid w:val="00211DA8"/>
    <w:rsid w:val="00213CAD"/>
    <w:rsid w:val="00220DE1"/>
    <w:rsid w:val="00240A57"/>
    <w:rsid w:val="00245A0F"/>
    <w:rsid w:val="00251661"/>
    <w:rsid w:val="002550A1"/>
    <w:rsid w:val="00265DA0"/>
    <w:rsid w:val="00275CA1"/>
    <w:rsid w:val="0028093A"/>
    <w:rsid w:val="00281167"/>
    <w:rsid w:val="00284CE3"/>
    <w:rsid w:val="002857C2"/>
    <w:rsid w:val="002864DF"/>
    <w:rsid w:val="002B38CA"/>
    <w:rsid w:val="002C0586"/>
    <w:rsid w:val="002C1915"/>
    <w:rsid w:val="002C3A65"/>
    <w:rsid w:val="002E0FFE"/>
    <w:rsid w:val="002E33E5"/>
    <w:rsid w:val="002F31CA"/>
    <w:rsid w:val="002F44BA"/>
    <w:rsid w:val="002F4548"/>
    <w:rsid w:val="00300ECA"/>
    <w:rsid w:val="00311F0C"/>
    <w:rsid w:val="00314F52"/>
    <w:rsid w:val="00321E34"/>
    <w:rsid w:val="003256A8"/>
    <w:rsid w:val="00331324"/>
    <w:rsid w:val="00332F61"/>
    <w:rsid w:val="003352A9"/>
    <w:rsid w:val="00344C50"/>
    <w:rsid w:val="00345E00"/>
    <w:rsid w:val="003514C5"/>
    <w:rsid w:val="00355FE5"/>
    <w:rsid w:val="00366A18"/>
    <w:rsid w:val="00382CE5"/>
    <w:rsid w:val="003846FA"/>
    <w:rsid w:val="00384B2E"/>
    <w:rsid w:val="0039059E"/>
    <w:rsid w:val="00394BAA"/>
    <w:rsid w:val="003950FD"/>
    <w:rsid w:val="0039638E"/>
    <w:rsid w:val="003B3B2F"/>
    <w:rsid w:val="003D00AA"/>
    <w:rsid w:val="003E03E9"/>
    <w:rsid w:val="003F0649"/>
    <w:rsid w:val="003F6A98"/>
    <w:rsid w:val="003F6BD5"/>
    <w:rsid w:val="00400543"/>
    <w:rsid w:val="00400E63"/>
    <w:rsid w:val="0040474A"/>
    <w:rsid w:val="00421A00"/>
    <w:rsid w:val="00421F6B"/>
    <w:rsid w:val="004256EF"/>
    <w:rsid w:val="00427C48"/>
    <w:rsid w:val="00442C22"/>
    <w:rsid w:val="004464EE"/>
    <w:rsid w:val="0046480F"/>
    <w:rsid w:val="00465E86"/>
    <w:rsid w:val="0047223F"/>
    <w:rsid w:val="004757ED"/>
    <w:rsid w:val="00477590"/>
    <w:rsid w:val="00494179"/>
    <w:rsid w:val="00494C22"/>
    <w:rsid w:val="004A52A4"/>
    <w:rsid w:val="004A5B37"/>
    <w:rsid w:val="004C2B92"/>
    <w:rsid w:val="004D39B2"/>
    <w:rsid w:val="004E3976"/>
    <w:rsid w:val="004F1E06"/>
    <w:rsid w:val="00502BA4"/>
    <w:rsid w:val="0051542F"/>
    <w:rsid w:val="00524FDF"/>
    <w:rsid w:val="00526FF9"/>
    <w:rsid w:val="0053505E"/>
    <w:rsid w:val="00536858"/>
    <w:rsid w:val="00536D7B"/>
    <w:rsid w:val="00543536"/>
    <w:rsid w:val="00544674"/>
    <w:rsid w:val="00544FEB"/>
    <w:rsid w:val="00546B00"/>
    <w:rsid w:val="00550C78"/>
    <w:rsid w:val="00550F6D"/>
    <w:rsid w:val="00562DC5"/>
    <w:rsid w:val="005635D7"/>
    <w:rsid w:val="00564118"/>
    <w:rsid w:val="00576151"/>
    <w:rsid w:val="005846E8"/>
    <w:rsid w:val="005864E5"/>
    <w:rsid w:val="00586BB5"/>
    <w:rsid w:val="00591390"/>
    <w:rsid w:val="005964BC"/>
    <w:rsid w:val="005964EC"/>
    <w:rsid w:val="005A5BA8"/>
    <w:rsid w:val="005B6F3C"/>
    <w:rsid w:val="005C2FE1"/>
    <w:rsid w:val="005C66B5"/>
    <w:rsid w:val="005C6C04"/>
    <w:rsid w:val="005D0D30"/>
    <w:rsid w:val="005D759F"/>
    <w:rsid w:val="005D782C"/>
    <w:rsid w:val="00602B01"/>
    <w:rsid w:val="006142EB"/>
    <w:rsid w:val="00614B75"/>
    <w:rsid w:val="00614FCD"/>
    <w:rsid w:val="0062489F"/>
    <w:rsid w:val="0062763D"/>
    <w:rsid w:val="00636F0A"/>
    <w:rsid w:val="00643D59"/>
    <w:rsid w:val="0064633A"/>
    <w:rsid w:val="00653CB3"/>
    <w:rsid w:val="00656DE2"/>
    <w:rsid w:val="0067239F"/>
    <w:rsid w:val="00682B72"/>
    <w:rsid w:val="00685059"/>
    <w:rsid w:val="006A02C0"/>
    <w:rsid w:val="006A1F09"/>
    <w:rsid w:val="006A42A2"/>
    <w:rsid w:val="006B0A47"/>
    <w:rsid w:val="006B340B"/>
    <w:rsid w:val="006C53DC"/>
    <w:rsid w:val="006D069B"/>
    <w:rsid w:val="006D1C2E"/>
    <w:rsid w:val="006E2A32"/>
    <w:rsid w:val="006F22A5"/>
    <w:rsid w:val="006F3DFF"/>
    <w:rsid w:val="00703E40"/>
    <w:rsid w:val="00716C73"/>
    <w:rsid w:val="007200A4"/>
    <w:rsid w:val="00720DB7"/>
    <w:rsid w:val="00721D5A"/>
    <w:rsid w:val="00736B66"/>
    <w:rsid w:val="00741548"/>
    <w:rsid w:val="00743C26"/>
    <w:rsid w:val="007452BB"/>
    <w:rsid w:val="00745F44"/>
    <w:rsid w:val="00747279"/>
    <w:rsid w:val="00747F77"/>
    <w:rsid w:val="00752E72"/>
    <w:rsid w:val="0076007E"/>
    <w:rsid w:val="00763642"/>
    <w:rsid w:val="00764E91"/>
    <w:rsid w:val="007759B7"/>
    <w:rsid w:val="0078357B"/>
    <w:rsid w:val="00784D5D"/>
    <w:rsid w:val="00792C6F"/>
    <w:rsid w:val="007A2402"/>
    <w:rsid w:val="007B1BA4"/>
    <w:rsid w:val="007B6055"/>
    <w:rsid w:val="007C0C50"/>
    <w:rsid w:val="007C1112"/>
    <w:rsid w:val="007C1D46"/>
    <w:rsid w:val="007C494E"/>
    <w:rsid w:val="007C4B74"/>
    <w:rsid w:val="007F3680"/>
    <w:rsid w:val="007F6980"/>
    <w:rsid w:val="00810DC5"/>
    <w:rsid w:val="0081221A"/>
    <w:rsid w:val="00821A3A"/>
    <w:rsid w:val="0083067B"/>
    <w:rsid w:val="0085155F"/>
    <w:rsid w:val="00862411"/>
    <w:rsid w:val="00887A3F"/>
    <w:rsid w:val="008905E1"/>
    <w:rsid w:val="008957F6"/>
    <w:rsid w:val="008B1F93"/>
    <w:rsid w:val="008B5871"/>
    <w:rsid w:val="008C0135"/>
    <w:rsid w:val="008D29B0"/>
    <w:rsid w:val="008D3102"/>
    <w:rsid w:val="008E1F9C"/>
    <w:rsid w:val="008E2BF2"/>
    <w:rsid w:val="008E59BC"/>
    <w:rsid w:val="008E636B"/>
    <w:rsid w:val="008F300A"/>
    <w:rsid w:val="008F5BD1"/>
    <w:rsid w:val="009058C4"/>
    <w:rsid w:val="00914923"/>
    <w:rsid w:val="00922BEB"/>
    <w:rsid w:val="00924593"/>
    <w:rsid w:val="00936699"/>
    <w:rsid w:val="00940150"/>
    <w:rsid w:val="00942B4C"/>
    <w:rsid w:val="00943D9B"/>
    <w:rsid w:val="0094513A"/>
    <w:rsid w:val="00952DC3"/>
    <w:rsid w:val="00953339"/>
    <w:rsid w:val="00954454"/>
    <w:rsid w:val="00957C80"/>
    <w:rsid w:val="00960284"/>
    <w:rsid w:val="00981FE6"/>
    <w:rsid w:val="00983A4D"/>
    <w:rsid w:val="00995825"/>
    <w:rsid w:val="009967AF"/>
    <w:rsid w:val="009A66F0"/>
    <w:rsid w:val="009B1309"/>
    <w:rsid w:val="009B2CE5"/>
    <w:rsid w:val="009B3A3E"/>
    <w:rsid w:val="009C26E5"/>
    <w:rsid w:val="009D19FA"/>
    <w:rsid w:val="009D6BF0"/>
    <w:rsid w:val="009D73B1"/>
    <w:rsid w:val="009E7708"/>
    <w:rsid w:val="009E7CF0"/>
    <w:rsid w:val="009F7DF5"/>
    <w:rsid w:val="00A11CF2"/>
    <w:rsid w:val="00A153DB"/>
    <w:rsid w:val="00A3340E"/>
    <w:rsid w:val="00A36F41"/>
    <w:rsid w:val="00A403F2"/>
    <w:rsid w:val="00A4210D"/>
    <w:rsid w:val="00A42B73"/>
    <w:rsid w:val="00A50D75"/>
    <w:rsid w:val="00A556A4"/>
    <w:rsid w:val="00A558D8"/>
    <w:rsid w:val="00A60081"/>
    <w:rsid w:val="00A65235"/>
    <w:rsid w:val="00A65991"/>
    <w:rsid w:val="00A80757"/>
    <w:rsid w:val="00A81787"/>
    <w:rsid w:val="00AA4D5E"/>
    <w:rsid w:val="00AB49BB"/>
    <w:rsid w:val="00AC41E8"/>
    <w:rsid w:val="00AD2E93"/>
    <w:rsid w:val="00AD4E10"/>
    <w:rsid w:val="00AD55EA"/>
    <w:rsid w:val="00AF1704"/>
    <w:rsid w:val="00B02A81"/>
    <w:rsid w:val="00B052F1"/>
    <w:rsid w:val="00B15FF8"/>
    <w:rsid w:val="00B2044C"/>
    <w:rsid w:val="00B37DAB"/>
    <w:rsid w:val="00B50207"/>
    <w:rsid w:val="00B53799"/>
    <w:rsid w:val="00B546F6"/>
    <w:rsid w:val="00B67E7C"/>
    <w:rsid w:val="00B73761"/>
    <w:rsid w:val="00B74170"/>
    <w:rsid w:val="00B86181"/>
    <w:rsid w:val="00B95B99"/>
    <w:rsid w:val="00B974E7"/>
    <w:rsid w:val="00BA03A4"/>
    <w:rsid w:val="00BA11A6"/>
    <w:rsid w:val="00BB3A2E"/>
    <w:rsid w:val="00BC0C76"/>
    <w:rsid w:val="00BC507D"/>
    <w:rsid w:val="00BD7126"/>
    <w:rsid w:val="00BE20DA"/>
    <w:rsid w:val="00BE292F"/>
    <w:rsid w:val="00BE5535"/>
    <w:rsid w:val="00BE563C"/>
    <w:rsid w:val="00BF69FD"/>
    <w:rsid w:val="00C00514"/>
    <w:rsid w:val="00C13F25"/>
    <w:rsid w:val="00C156DA"/>
    <w:rsid w:val="00C15C87"/>
    <w:rsid w:val="00C414D2"/>
    <w:rsid w:val="00C45387"/>
    <w:rsid w:val="00C558FA"/>
    <w:rsid w:val="00C670A3"/>
    <w:rsid w:val="00C67100"/>
    <w:rsid w:val="00C6719C"/>
    <w:rsid w:val="00C81244"/>
    <w:rsid w:val="00C83DB2"/>
    <w:rsid w:val="00CB414D"/>
    <w:rsid w:val="00CD14A7"/>
    <w:rsid w:val="00CD4AC0"/>
    <w:rsid w:val="00CE0FE0"/>
    <w:rsid w:val="00CE1C5A"/>
    <w:rsid w:val="00CE53AE"/>
    <w:rsid w:val="00CF63E8"/>
    <w:rsid w:val="00D01FDB"/>
    <w:rsid w:val="00D138B3"/>
    <w:rsid w:val="00D21E03"/>
    <w:rsid w:val="00D23317"/>
    <w:rsid w:val="00D316A3"/>
    <w:rsid w:val="00D33222"/>
    <w:rsid w:val="00D4176E"/>
    <w:rsid w:val="00D453F9"/>
    <w:rsid w:val="00D46490"/>
    <w:rsid w:val="00D563E6"/>
    <w:rsid w:val="00D84136"/>
    <w:rsid w:val="00DA396F"/>
    <w:rsid w:val="00DB3122"/>
    <w:rsid w:val="00DB622D"/>
    <w:rsid w:val="00DD3B4F"/>
    <w:rsid w:val="00DD4B68"/>
    <w:rsid w:val="00E11D05"/>
    <w:rsid w:val="00E1593F"/>
    <w:rsid w:val="00E15D05"/>
    <w:rsid w:val="00E35855"/>
    <w:rsid w:val="00E36D8C"/>
    <w:rsid w:val="00E3704C"/>
    <w:rsid w:val="00E4555F"/>
    <w:rsid w:val="00E47DFD"/>
    <w:rsid w:val="00E51835"/>
    <w:rsid w:val="00E52C51"/>
    <w:rsid w:val="00E56E74"/>
    <w:rsid w:val="00E600A7"/>
    <w:rsid w:val="00E72770"/>
    <w:rsid w:val="00E76C7F"/>
    <w:rsid w:val="00E77370"/>
    <w:rsid w:val="00E91F0E"/>
    <w:rsid w:val="00E97B08"/>
    <w:rsid w:val="00EA1E96"/>
    <w:rsid w:val="00EB251E"/>
    <w:rsid w:val="00EB6B49"/>
    <w:rsid w:val="00EC2DAC"/>
    <w:rsid w:val="00EC788B"/>
    <w:rsid w:val="00ED12C0"/>
    <w:rsid w:val="00ED3E06"/>
    <w:rsid w:val="00EE1F47"/>
    <w:rsid w:val="00EE3AFB"/>
    <w:rsid w:val="00EF45FC"/>
    <w:rsid w:val="00EF5580"/>
    <w:rsid w:val="00F06EA1"/>
    <w:rsid w:val="00F34F03"/>
    <w:rsid w:val="00F42914"/>
    <w:rsid w:val="00F5437C"/>
    <w:rsid w:val="00F57909"/>
    <w:rsid w:val="00F76F77"/>
    <w:rsid w:val="00F858E3"/>
    <w:rsid w:val="00F9084C"/>
    <w:rsid w:val="00F92C62"/>
    <w:rsid w:val="00FA1C5A"/>
    <w:rsid w:val="00FB2CF3"/>
    <w:rsid w:val="00FB4E42"/>
    <w:rsid w:val="00FC2D1B"/>
    <w:rsid w:val="00FC320C"/>
    <w:rsid w:val="00FE53F4"/>
    <w:rsid w:val="00FE732E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1EAF99"/>
  <w15:chartTrackingRefBased/>
  <w15:docId w15:val="{C543DCB2-A425-415B-B826-F8D24B5D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18"/>
  </w:style>
  <w:style w:type="paragraph" w:styleId="Heading1">
    <w:name w:val="heading 1"/>
    <w:basedOn w:val="Normal"/>
    <w:next w:val="Normal"/>
    <w:link w:val="Heading1Char"/>
    <w:uiPriority w:val="9"/>
    <w:qFormat/>
    <w:rsid w:val="00D45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3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Main">
    <w:name w:val="Body Main"/>
    <w:basedOn w:val="Normal"/>
    <w:link w:val="BodyMainChar"/>
    <w:qFormat/>
    <w:rsid w:val="00B73761"/>
    <w:pPr>
      <w:spacing w:before="120" w:after="12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BodyMainChar">
    <w:name w:val="Body Main Char"/>
    <w:basedOn w:val="DefaultParagraphFont"/>
    <w:link w:val="BodyMain"/>
    <w:rsid w:val="00B73761"/>
    <w:rPr>
      <w:rFonts w:ascii="Arial" w:hAnsi="Arial"/>
      <w:kern w:val="0"/>
      <w:sz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8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85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9559</Characters>
  <Application>Microsoft Office Word</Application>
  <DocSecurity>4</DocSecurity>
  <Lines>245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Stuart</dc:creator>
  <cp:keywords/>
  <dc:description/>
  <cp:lastModifiedBy>Kelly Thorpe</cp:lastModifiedBy>
  <cp:revision>2</cp:revision>
  <dcterms:created xsi:type="dcterms:W3CDTF">2025-10-28T11:40:00Z</dcterms:created>
  <dcterms:modified xsi:type="dcterms:W3CDTF">2025-10-28T11:40:00Z</dcterms:modified>
</cp:coreProperties>
</file>