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6D8EBD" w14:textId="77777777" w:rsidR="003C6693" w:rsidRDefault="003C6693" w:rsidP="006967F0">
      <w:pPr>
        <w:rPr>
          <w:b/>
          <w:sz w:val="24"/>
          <w:u w:val="single"/>
        </w:rPr>
      </w:pPr>
    </w:p>
    <w:p w14:paraId="707B0814" w14:textId="77777777" w:rsidR="003C6693" w:rsidRDefault="003C6693" w:rsidP="006967F0">
      <w:pPr>
        <w:rPr>
          <w:b/>
          <w:sz w:val="24"/>
          <w:u w:val="single"/>
        </w:rPr>
      </w:pPr>
    </w:p>
    <w:p w14:paraId="13D3470E" w14:textId="77777777" w:rsidR="006B4126" w:rsidRDefault="006B4126" w:rsidP="006B4126">
      <w:pPr>
        <w:pStyle w:val="BodyText"/>
        <w:rPr>
          <w:rFonts w:eastAsiaTheme="majorEastAsia"/>
        </w:rPr>
      </w:pPr>
      <w:r>
        <w:rPr>
          <w:rFonts w:asciiTheme="minorHAnsi" w:eastAsiaTheme="majorEastAsia" w:hAnsiTheme="minorHAnsi"/>
          <w:noProof/>
          <w:lang w:eastAsia="en-GB"/>
        </w:rPr>
        <mc:AlternateContent>
          <mc:Choice Requires="wps">
            <w:drawing>
              <wp:anchor distT="0" distB="0" distL="114300" distR="114300" simplePos="0" relativeHeight="251682816" behindDoc="0" locked="0" layoutInCell="0" allowOverlap="1" wp14:anchorId="41503966" wp14:editId="3DB6E05C">
                <wp:simplePos x="0" y="0"/>
                <wp:positionH relativeFrom="page">
                  <wp:align>center</wp:align>
                </wp:positionH>
                <wp:positionV relativeFrom="topMargin">
                  <wp:align>top</wp:align>
                </wp:positionV>
                <wp:extent cx="7914640" cy="1227455"/>
                <wp:effectExtent l="7620" t="9525" r="12065" b="10795"/>
                <wp:wrapNone/>
                <wp:docPr id="1977318006"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4640" cy="1227455"/>
                        </a:xfrm>
                        <a:prstGeom prst="rect">
                          <a:avLst/>
                        </a:prstGeom>
                        <a:solidFill>
                          <a:srgbClr val="002060"/>
                        </a:solidFill>
                        <a:ln w="9525">
                          <a:solidFill>
                            <a:srgbClr val="008D93"/>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0</wp14:pctHeight>
                </wp14:sizeRelV>
              </wp:anchor>
            </w:drawing>
          </mc:Choice>
          <mc:Fallback>
            <w:pict>
              <v:rect w14:anchorId="501F0A44" id="Rectangle 25" o:spid="_x0000_s1026" style="position:absolute;margin-left:0;margin-top:0;width:623.2pt;height:96.65pt;z-index:251682816;visibility:visible;mso-wrap-style:square;mso-width-percent:1050;mso-height-percent:0;mso-wrap-distance-left:9pt;mso-wrap-distance-top:0;mso-wrap-distance-right:9pt;mso-wrap-distance-bottom:0;mso-position-horizontal:center;mso-position-horizontal-relative:page;mso-position-vertical:top;mso-position-vertical-relative:top-margin-area;mso-width-percent:105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" o:allowincell="f" fillcolor="#002060" strokecolor="#008d93">
                <w10:wrap anchorx="page" anchory="margin"/>
              </v:rect>
            </w:pict>
          </mc:Fallback>
        </mc:AlternateContent>
      </w:r>
    </w:p>
    <w:p w14:paraId="29292931" w14:textId="77777777" w:rsidR="006B4126" w:rsidRDefault="006B4126" w:rsidP="006B4126">
      <w:pPr>
        <w:pStyle w:val="BodyText"/>
        <w:rPr>
          <w:rFonts w:eastAsiaTheme="majorEastAsia"/>
        </w:rPr>
      </w:pPr>
    </w:p>
    <w:p w14:paraId="2B1DF8D2" w14:textId="77777777" w:rsidR="006B4126" w:rsidRDefault="006B4126" w:rsidP="00A528C1">
      <w:pPr>
        <w:pStyle w:val="TitleSub"/>
        <w:jc w:val="center"/>
      </w:pPr>
      <w:r>
        <w:rPr>
          <w:noProof/>
          <w:lang w:eastAsia="en-GB"/>
        </w:rPr>
        <w:drawing>
          <wp:inline distT="0" distB="0" distL="0" distR="0" wp14:anchorId="2BCA0F40" wp14:editId="478C0209">
            <wp:extent cx="3767602" cy="937237"/>
            <wp:effectExtent l="0" t="0" r="0" b="0"/>
            <wp:docPr id="1463147718" name="Picture 0"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3147718" name="Picture 0" descr="A blue and white 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767602" cy="937237"/>
                    </a:xfrm>
                    <a:prstGeom prst="rect">
                      <a:avLst/>
                    </a:prstGeom>
                  </pic:spPr>
                </pic:pic>
              </a:graphicData>
            </a:graphic>
          </wp:inline>
        </w:drawing>
      </w:r>
    </w:p>
    <w:p w14:paraId="0E50C3D1" w14:textId="77777777" w:rsidR="009B6B16" w:rsidRDefault="009B6B16" w:rsidP="009B6B16">
      <w:pPr>
        <w:spacing w:before="100" w:after="100" w:line="240" w:lineRule="auto"/>
        <w:outlineLvl w:val="0"/>
        <w:rPr>
          <w:rFonts w:ascii="Arial" w:eastAsia="Times New Roman" w:hAnsi="Arial" w:cs="Arial"/>
          <w:b/>
          <w:bCs/>
          <w:sz w:val="48"/>
          <w:szCs w:val="48"/>
          <w:lang w:eastAsia="en-GB"/>
        </w:rPr>
      </w:pPr>
    </w:p>
    <w:p w14:paraId="605A2902" w14:textId="77777777" w:rsidR="009B6B16" w:rsidRDefault="009B6B16" w:rsidP="009B6B16">
      <w:pPr>
        <w:spacing w:before="100" w:after="100" w:line="240" w:lineRule="auto"/>
        <w:outlineLvl w:val="0"/>
        <w:rPr>
          <w:rFonts w:ascii="Arial" w:eastAsia="Times New Roman" w:hAnsi="Arial" w:cs="Arial"/>
          <w:b/>
          <w:bCs/>
          <w:sz w:val="48"/>
          <w:szCs w:val="48"/>
          <w:lang w:eastAsia="en-GB"/>
        </w:rPr>
      </w:pPr>
    </w:p>
    <w:p w14:paraId="66DF6F20" w14:textId="77777777" w:rsidR="009B6B16" w:rsidRDefault="009B6B16" w:rsidP="009B6B16">
      <w:pPr>
        <w:spacing w:before="100" w:after="100" w:line="240" w:lineRule="auto"/>
        <w:outlineLvl w:val="0"/>
        <w:rPr>
          <w:rFonts w:ascii="Arial" w:eastAsia="Times New Roman" w:hAnsi="Arial" w:cs="Arial"/>
          <w:b/>
          <w:bCs/>
          <w:sz w:val="48"/>
          <w:szCs w:val="48"/>
          <w:lang w:eastAsia="en-GB"/>
        </w:rPr>
      </w:pPr>
    </w:p>
    <w:p w14:paraId="4298FE34" w14:textId="611467D0" w:rsidR="009B6B16" w:rsidRDefault="009B6B16" w:rsidP="009B6B16">
      <w:pPr>
        <w:spacing w:before="100" w:after="100" w:line="240" w:lineRule="auto"/>
        <w:outlineLvl w:val="0"/>
        <w:rPr>
          <w:rFonts w:ascii="Arial" w:eastAsia="Times New Roman" w:hAnsi="Arial" w:cs="Arial"/>
          <w:b/>
          <w:bCs/>
          <w:sz w:val="48"/>
          <w:szCs w:val="48"/>
          <w:lang w:eastAsia="en-GB"/>
        </w:rPr>
      </w:pPr>
      <w:r>
        <w:rPr>
          <w:rFonts w:ascii="Arial" w:eastAsia="Times New Roman" w:hAnsi="Arial" w:cs="Arial"/>
          <w:b/>
          <w:bCs/>
          <w:sz w:val="48"/>
          <w:szCs w:val="48"/>
          <w:lang w:eastAsia="en-GB"/>
        </w:rPr>
        <w:t>The Forward Trust Job Description</w:t>
      </w:r>
    </w:p>
    <w:p w14:paraId="33F4CA28" w14:textId="699D56A5" w:rsidR="00EA67A8" w:rsidRPr="00796ED0" w:rsidRDefault="009B6B16" w:rsidP="009B6B16">
      <w:pPr>
        <w:spacing w:before="100" w:after="100" w:line="240" w:lineRule="auto"/>
        <w:rPr>
          <w:rFonts w:ascii="Arial" w:eastAsia="Times New Roman" w:hAnsi="Arial" w:cs="Arial"/>
          <w:sz w:val="24"/>
          <w:szCs w:val="24"/>
          <w:lang w:eastAsia="en-GB"/>
        </w:rPr>
      </w:pPr>
      <w:r w:rsidRPr="00796ED0">
        <w:rPr>
          <w:rFonts w:ascii="Arial" w:eastAsia="Times New Roman" w:hAnsi="Arial" w:cs="Arial"/>
          <w:b/>
          <w:bCs/>
          <w:sz w:val="24"/>
          <w:szCs w:val="24"/>
          <w:lang w:eastAsia="en-GB"/>
        </w:rPr>
        <w:t>Position Title:</w:t>
      </w:r>
      <w:r w:rsidRPr="00796ED0">
        <w:rPr>
          <w:rFonts w:ascii="Arial" w:eastAsia="Times New Roman" w:hAnsi="Arial" w:cs="Arial"/>
          <w:sz w:val="24"/>
          <w:szCs w:val="24"/>
          <w:lang w:eastAsia="en-GB"/>
        </w:rPr>
        <w:t xml:space="preserve"> </w:t>
      </w:r>
      <w:r w:rsidR="00EA67A8" w:rsidRPr="00616819">
        <w:rPr>
          <w:rFonts w:ascii="Arial" w:hAnsi="Arial" w:cs="Arial"/>
          <w:sz w:val="24"/>
          <w:szCs w:val="24"/>
        </w:rPr>
        <w:t>Band 6 Community Substance Misuse Nurse</w:t>
      </w:r>
      <w:r w:rsidRPr="00796ED0">
        <w:rPr>
          <w:rFonts w:ascii="Arial" w:eastAsia="Times New Roman" w:hAnsi="Arial" w:cs="Arial"/>
          <w:sz w:val="24"/>
          <w:szCs w:val="24"/>
          <w:lang w:eastAsia="en-GB"/>
        </w:rPr>
        <w:br/>
      </w:r>
      <w:r w:rsidRPr="00796ED0">
        <w:rPr>
          <w:rFonts w:ascii="Arial" w:eastAsia="Times New Roman" w:hAnsi="Arial" w:cs="Arial"/>
          <w:b/>
          <w:bCs/>
          <w:sz w:val="24"/>
          <w:szCs w:val="24"/>
          <w:lang w:eastAsia="en-GB"/>
        </w:rPr>
        <w:t>Reports to:</w:t>
      </w:r>
      <w:r w:rsidRPr="00796ED0">
        <w:rPr>
          <w:rFonts w:ascii="Arial" w:eastAsia="Times New Roman" w:hAnsi="Arial" w:cs="Arial"/>
          <w:sz w:val="24"/>
          <w:szCs w:val="24"/>
          <w:lang w:eastAsia="en-GB"/>
        </w:rPr>
        <w:t xml:space="preserve"> Clinical Lead Nurse</w:t>
      </w:r>
      <w:r w:rsidRPr="00796ED0">
        <w:rPr>
          <w:rFonts w:ascii="Arial" w:eastAsia="Times New Roman" w:hAnsi="Arial" w:cs="Arial"/>
          <w:sz w:val="24"/>
          <w:szCs w:val="24"/>
          <w:lang w:eastAsia="en-GB"/>
        </w:rPr>
        <w:br/>
      </w:r>
      <w:r w:rsidRPr="00796ED0">
        <w:rPr>
          <w:rFonts w:ascii="Arial" w:eastAsia="Times New Roman" w:hAnsi="Arial" w:cs="Arial"/>
          <w:b/>
          <w:bCs/>
          <w:sz w:val="24"/>
          <w:szCs w:val="24"/>
          <w:lang w:eastAsia="en-GB"/>
        </w:rPr>
        <w:t>Location:</w:t>
      </w:r>
      <w:r w:rsidRPr="00796ED0">
        <w:rPr>
          <w:rFonts w:ascii="Arial" w:eastAsia="Times New Roman" w:hAnsi="Arial" w:cs="Arial"/>
          <w:sz w:val="24"/>
          <w:szCs w:val="24"/>
          <w:lang w:eastAsia="en-GB"/>
        </w:rPr>
        <w:t xml:space="preserve"> </w:t>
      </w:r>
      <w:r w:rsidR="00EA67A8" w:rsidRPr="00796ED0">
        <w:rPr>
          <w:rFonts w:ascii="Arial" w:eastAsia="Times New Roman" w:hAnsi="Arial" w:cs="Arial"/>
          <w:sz w:val="24"/>
          <w:szCs w:val="24"/>
          <w:lang w:eastAsia="en-GB"/>
        </w:rPr>
        <w:t>Southend-on-Sea, Essex</w:t>
      </w:r>
      <w:r w:rsidRPr="00796ED0">
        <w:rPr>
          <w:rFonts w:ascii="Arial" w:eastAsia="Times New Roman" w:hAnsi="Arial" w:cs="Arial"/>
          <w:sz w:val="24"/>
          <w:szCs w:val="24"/>
          <w:lang w:eastAsia="en-GB"/>
        </w:rPr>
        <w:br/>
      </w:r>
      <w:r w:rsidRPr="00796ED0">
        <w:rPr>
          <w:rFonts w:ascii="Arial" w:eastAsia="Times New Roman" w:hAnsi="Arial" w:cs="Arial"/>
          <w:b/>
          <w:bCs/>
          <w:sz w:val="24"/>
          <w:szCs w:val="24"/>
          <w:lang w:eastAsia="en-GB"/>
        </w:rPr>
        <w:t xml:space="preserve">Salary Band: </w:t>
      </w:r>
      <w:r w:rsidRPr="00796ED0">
        <w:rPr>
          <w:rFonts w:ascii="Arial" w:eastAsia="Times New Roman" w:hAnsi="Arial" w:cs="Arial"/>
          <w:sz w:val="24"/>
          <w:szCs w:val="24"/>
          <w:lang w:eastAsia="en-GB"/>
        </w:rPr>
        <w:t xml:space="preserve">£44,962.00 depending on experience. </w:t>
      </w:r>
      <w:r w:rsidR="00EA67A8" w:rsidRPr="00796ED0">
        <w:rPr>
          <w:rFonts w:ascii="Arial" w:hAnsi="Arial" w:cs="Arial"/>
          <w:sz w:val="24"/>
          <w:szCs w:val="24"/>
        </w:rPr>
        <w:t>(Agenda for Change, pro rata)</w:t>
      </w:r>
    </w:p>
    <w:p w14:paraId="25B0ED2A" w14:textId="6E2CF82C" w:rsidR="00EA67A8" w:rsidRPr="00796ED0" w:rsidRDefault="00EA67A8" w:rsidP="009B6B16">
      <w:pPr>
        <w:spacing w:before="100" w:after="100" w:line="240" w:lineRule="auto"/>
        <w:rPr>
          <w:rFonts w:ascii="Arial" w:eastAsia="Times New Roman" w:hAnsi="Arial" w:cs="Arial"/>
          <w:b/>
          <w:bCs/>
          <w:sz w:val="24"/>
          <w:szCs w:val="24"/>
          <w:lang w:eastAsia="en-GB"/>
        </w:rPr>
      </w:pPr>
      <w:r w:rsidRPr="00796ED0">
        <w:rPr>
          <w:rFonts w:ascii="Arial" w:hAnsi="Arial" w:cs="Arial"/>
          <w:b/>
          <w:bCs/>
          <w:sz w:val="24"/>
          <w:szCs w:val="24"/>
        </w:rPr>
        <w:t>Contract Type:</w:t>
      </w:r>
      <w:r w:rsidRPr="00796ED0">
        <w:rPr>
          <w:rFonts w:ascii="Arial" w:hAnsi="Arial" w:cs="Arial"/>
          <w:sz w:val="24"/>
          <w:szCs w:val="24"/>
        </w:rPr>
        <w:t xml:space="preserve"> Permanent, 35 hours per week</w:t>
      </w:r>
      <w:r w:rsidRPr="00796ED0">
        <w:rPr>
          <w:rFonts w:ascii="Arial" w:hAnsi="Arial" w:cs="Arial"/>
          <w:sz w:val="24"/>
          <w:szCs w:val="24"/>
        </w:rPr>
        <w:br/>
      </w:r>
      <w:r w:rsidRPr="00796ED0">
        <w:rPr>
          <w:rFonts w:ascii="Arial" w:hAnsi="Arial" w:cs="Arial"/>
          <w:b/>
          <w:bCs/>
          <w:sz w:val="24"/>
          <w:szCs w:val="24"/>
        </w:rPr>
        <w:t>Organisation:</w:t>
      </w:r>
      <w:r w:rsidRPr="00796ED0">
        <w:rPr>
          <w:rFonts w:ascii="Arial" w:hAnsi="Arial" w:cs="Arial"/>
          <w:sz w:val="24"/>
          <w:szCs w:val="24"/>
        </w:rPr>
        <w:t xml:space="preserve"> The Forward Trust</w:t>
      </w:r>
    </w:p>
    <w:p w14:paraId="670EB7CC" w14:textId="77777777" w:rsidR="009B6B16" w:rsidRDefault="009B6B16" w:rsidP="009B6B16">
      <w:pPr>
        <w:spacing w:after="0" w:line="240" w:lineRule="auto"/>
      </w:pPr>
      <w:r>
        <w:rPr>
          <w:rFonts w:ascii="Arial" w:eastAsia="Times New Roman" w:hAnsi="Arial" w:cs="Arial"/>
          <w:noProof/>
          <w:sz w:val="24"/>
          <w:szCs w:val="24"/>
          <w:lang w:eastAsia="en-GB"/>
        </w:rPr>
        <mc:AlternateContent>
          <mc:Choice Requires="wps">
            <w:drawing>
              <wp:inline distT="0" distB="0" distL="0" distR="0" wp14:anchorId="61D209C7" wp14:editId="51CDF27B">
                <wp:extent cx="41614728" cy="1271"/>
                <wp:effectExtent l="0" t="0" r="28572" b="36829"/>
                <wp:docPr id="491109868" name="Horizontal Line 106"/>
                <wp:cNvGraphicFramePr/>
                <a:graphic xmlns:a="http://schemas.openxmlformats.org/drawingml/2006/main">
                  <a:graphicData uri="http://schemas.microsoft.com/office/word/2010/wordprocessingShape">
                    <wps:wsp>
                      <wps:cNvSpPr/>
                      <wps:spPr>
                        <a:xfrm>
                          <a:off x="0" y="0"/>
                          <a:ext cx="41614728" cy="1271"/>
                        </a:xfrm>
                        <a:prstGeom prst="rect">
                          <a:avLst/>
                        </a:prstGeom>
                        <a:noFill/>
                        <a:ln w="9528" cap="flat">
                          <a:solidFill>
                            <a:srgbClr val="A0A0A0"/>
                          </a:solidFill>
                          <a:prstDash val="solid"/>
                          <a:miter/>
                        </a:ln>
                      </wps:spPr>
                      <wps:bodyPr lIns="0" tIns="0" rIns="0" bIns="0"/>
                    </wps:wsp>
                  </a:graphicData>
                </a:graphic>
              </wp:inline>
            </w:drawing>
          </mc:Choice>
          <mc:Fallback>
            <w:pict>
              <v:rect w14:anchorId="2F3E0752" id="Horizontal Line 106" o:spid="_x0000_s1026" style="width:3276.75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" filled="f" strokecolor="#a0a0a0" strokeweight=".26467mm">
                <v:textbox inset="0,0,0,0"/>
                <w10:anchorlock/>
              </v:rect>
            </w:pict>
          </mc:Fallback>
        </mc:AlternateContent>
      </w:r>
    </w:p>
    <w:p w14:paraId="3AADF82F" w14:textId="77777777" w:rsidR="009B6B16" w:rsidRDefault="009B6B16" w:rsidP="009B6B16">
      <w:pPr>
        <w:spacing w:before="100" w:after="100" w:line="240" w:lineRule="auto"/>
        <w:outlineLvl w:val="1"/>
        <w:rPr>
          <w:rFonts w:ascii="Arial" w:eastAsia="Times New Roman" w:hAnsi="Arial" w:cs="Arial"/>
          <w:b/>
          <w:bCs/>
          <w:sz w:val="36"/>
          <w:szCs w:val="36"/>
          <w:lang w:eastAsia="en-GB"/>
        </w:rPr>
      </w:pPr>
      <w:r>
        <w:rPr>
          <w:rFonts w:ascii="Arial" w:eastAsia="Times New Roman" w:hAnsi="Arial" w:cs="Arial"/>
          <w:b/>
          <w:bCs/>
          <w:sz w:val="36"/>
          <w:szCs w:val="36"/>
          <w:lang w:eastAsia="en-GB"/>
        </w:rPr>
        <w:t>Introducing Forward Trust</w:t>
      </w:r>
    </w:p>
    <w:p w14:paraId="3F16EC34" w14:textId="77777777" w:rsidR="009B6B16" w:rsidRDefault="009B6B16" w:rsidP="009B6B16">
      <w:pPr>
        <w:spacing w:before="100" w:after="10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We are The Forward Trust (formerly </w:t>
      </w:r>
      <w:proofErr w:type="spellStart"/>
      <w:r>
        <w:rPr>
          <w:rFonts w:ascii="Arial" w:eastAsia="Times New Roman" w:hAnsi="Arial" w:cs="Arial"/>
          <w:sz w:val="24"/>
          <w:szCs w:val="24"/>
          <w:lang w:eastAsia="en-GB"/>
        </w:rPr>
        <w:t>RAPt</w:t>
      </w:r>
      <w:proofErr w:type="spellEnd"/>
      <w:r>
        <w:rPr>
          <w:rFonts w:ascii="Arial" w:eastAsia="Times New Roman" w:hAnsi="Arial" w:cs="Arial"/>
          <w:sz w:val="24"/>
          <w:szCs w:val="24"/>
          <w:lang w:eastAsia="en-GB"/>
        </w:rPr>
        <w:t xml:space="preserve"> and Blue Sky), a social enterprise with charitable status that empowers people to break the often interlinked cycles of crime and addiction. For over 25 years, we have helped individuals build healthier, more stable lives through a combination of treatment, support, and opportunity.</w:t>
      </w:r>
    </w:p>
    <w:p w14:paraId="6D706B84" w14:textId="77777777" w:rsidR="009B6B16" w:rsidRDefault="009B6B16" w:rsidP="009B6B16">
      <w:pPr>
        <w:spacing w:after="0" w:line="240" w:lineRule="auto"/>
      </w:pPr>
      <w:r>
        <w:rPr>
          <w:rFonts w:ascii="Arial" w:eastAsia="Times New Roman" w:hAnsi="Arial" w:cs="Arial"/>
          <w:noProof/>
          <w:sz w:val="24"/>
          <w:szCs w:val="24"/>
          <w:lang w:eastAsia="en-GB"/>
        </w:rPr>
        <mc:AlternateContent>
          <mc:Choice Requires="wps">
            <w:drawing>
              <wp:inline distT="0" distB="0" distL="0" distR="0" wp14:anchorId="64DC34B2" wp14:editId="6EDE6C99">
                <wp:extent cx="41614728" cy="1271"/>
                <wp:effectExtent l="0" t="0" r="28572" b="36829"/>
                <wp:docPr id="1307386862" name="Horizontal Line 107"/>
                <wp:cNvGraphicFramePr/>
                <a:graphic xmlns:a="http://schemas.openxmlformats.org/drawingml/2006/main">
                  <a:graphicData uri="http://schemas.microsoft.com/office/word/2010/wordprocessingShape">
                    <wps:wsp>
                      <wps:cNvSpPr/>
                      <wps:spPr>
                        <a:xfrm>
                          <a:off x="0" y="0"/>
                          <a:ext cx="41614728" cy="1271"/>
                        </a:xfrm>
                        <a:prstGeom prst="rect">
                          <a:avLst/>
                        </a:prstGeom>
                        <a:noFill/>
                        <a:ln w="9528" cap="flat">
                          <a:solidFill>
                            <a:srgbClr val="A0A0A0"/>
                          </a:solidFill>
                          <a:prstDash val="solid"/>
                          <a:miter/>
                        </a:ln>
                      </wps:spPr>
                      <wps:bodyPr lIns="0" tIns="0" rIns="0" bIns="0"/>
                    </wps:wsp>
                  </a:graphicData>
                </a:graphic>
              </wp:inline>
            </w:drawing>
          </mc:Choice>
          <mc:Fallback>
            <w:pict>
              <v:rect w14:anchorId="05D43FE2" id="Horizontal Line 107" o:spid="_x0000_s1026" style="width:3276.75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" filled="f" strokecolor="#a0a0a0" strokeweight=".26467mm">
                <v:textbox inset="0,0,0,0"/>
                <w10:anchorlock/>
              </v:rect>
            </w:pict>
          </mc:Fallback>
        </mc:AlternateContent>
      </w:r>
    </w:p>
    <w:p w14:paraId="3EDBF164" w14:textId="77777777" w:rsidR="00EA67A8" w:rsidRPr="00616819" w:rsidRDefault="00EA67A8" w:rsidP="00EA67A8">
      <w:pPr>
        <w:rPr>
          <w:rFonts w:ascii="Arial" w:hAnsi="Arial" w:cs="Arial"/>
          <w:b/>
          <w:bCs/>
          <w:sz w:val="24"/>
          <w:szCs w:val="24"/>
        </w:rPr>
      </w:pPr>
      <w:r w:rsidRPr="00616819">
        <w:rPr>
          <w:rFonts w:ascii="Arial" w:hAnsi="Arial" w:cs="Arial"/>
          <w:b/>
          <w:bCs/>
          <w:sz w:val="24"/>
          <w:szCs w:val="24"/>
        </w:rPr>
        <w:t>Job Summary</w:t>
      </w:r>
    </w:p>
    <w:p w14:paraId="16C85083" w14:textId="77777777" w:rsidR="00EA67A8" w:rsidRPr="00616819" w:rsidRDefault="00EA67A8" w:rsidP="00EA67A8">
      <w:pPr>
        <w:rPr>
          <w:rFonts w:ascii="Arial" w:hAnsi="Arial" w:cs="Arial"/>
          <w:sz w:val="24"/>
          <w:szCs w:val="24"/>
        </w:rPr>
      </w:pPr>
      <w:r w:rsidRPr="00616819">
        <w:rPr>
          <w:rFonts w:ascii="Arial" w:hAnsi="Arial" w:cs="Arial"/>
          <w:sz w:val="24"/>
          <w:szCs w:val="24"/>
        </w:rPr>
        <w:t>We are seeking an experienced and compassionate Band 6 Community Substance Misuse Nurse to join our team in Southend-on-Sea, delivering frontline clinical support to individuals with drug and alcohol dependency. As part of The Forward Trust’s community-based treatment service, you will play a vital role in engaging and supporting service users throughout their recovery journey.</w:t>
      </w:r>
    </w:p>
    <w:p w14:paraId="1DC57A7F" w14:textId="77777777" w:rsidR="00EA67A8" w:rsidRPr="00616819" w:rsidRDefault="00EA67A8" w:rsidP="00EA67A8">
      <w:pPr>
        <w:rPr>
          <w:rFonts w:ascii="Arial" w:hAnsi="Arial" w:cs="Arial"/>
          <w:sz w:val="24"/>
          <w:szCs w:val="24"/>
        </w:rPr>
      </w:pPr>
      <w:r w:rsidRPr="00616819">
        <w:rPr>
          <w:rFonts w:ascii="Arial" w:hAnsi="Arial" w:cs="Arial"/>
          <w:sz w:val="24"/>
          <w:szCs w:val="24"/>
        </w:rPr>
        <w:t>Working within a multidisciplinary team, you will assess, plan, and deliver a wide range of harm reduction, medically assisted treatment, and psychosocial interventions, contributing to long-term recovery outcomes and promoting safer health behaviours in the community.</w:t>
      </w:r>
    </w:p>
    <w:p w14:paraId="3BF929DC" w14:textId="77777777" w:rsidR="00EA67A8" w:rsidRPr="00616819" w:rsidRDefault="00EA67A8" w:rsidP="00EA67A8">
      <w:pPr>
        <w:rPr>
          <w:rFonts w:ascii="Arial" w:hAnsi="Arial" w:cs="Arial"/>
          <w:sz w:val="24"/>
          <w:szCs w:val="24"/>
        </w:rPr>
      </w:pPr>
      <w:r w:rsidRPr="00616819">
        <w:rPr>
          <w:rFonts w:ascii="Arial" w:hAnsi="Arial" w:cs="Arial"/>
          <w:sz w:val="24"/>
          <w:szCs w:val="24"/>
        </w:rPr>
        <w:lastRenderedPageBreak/>
        <w:pict w14:anchorId="55A264CF">
          <v:rect id="_x0000_i1025" style="width:0;height:1.5pt" o:hralign="center" o:hrstd="t" o:hr="t" fillcolor="#a0a0a0" stroked="f"/>
        </w:pict>
      </w:r>
    </w:p>
    <w:p w14:paraId="60C7C0F3" w14:textId="77777777" w:rsidR="00EA67A8" w:rsidRPr="00616819" w:rsidRDefault="00EA67A8" w:rsidP="00EA67A8">
      <w:pPr>
        <w:rPr>
          <w:rFonts w:ascii="Arial" w:hAnsi="Arial" w:cs="Arial"/>
          <w:b/>
          <w:bCs/>
          <w:sz w:val="24"/>
          <w:szCs w:val="24"/>
        </w:rPr>
      </w:pPr>
      <w:r w:rsidRPr="00616819">
        <w:rPr>
          <w:rFonts w:ascii="Arial" w:hAnsi="Arial" w:cs="Arial"/>
          <w:b/>
          <w:bCs/>
          <w:sz w:val="24"/>
          <w:szCs w:val="24"/>
        </w:rPr>
        <w:t>Main Duties and Responsibilities</w:t>
      </w:r>
    </w:p>
    <w:p w14:paraId="6A4216EC" w14:textId="77777777" w:rsidR="00EA67A8" w:rsidRPr="00616819" w:rsidRDefault="00EA67A8" w:rsidP="00EA67A8">
      <w:pPr>
        <w:rPr>
          <w:rFonts w:ascii="Arial" w:hAnsi="Arial" w:cs="Arial"/>
          <w:b/>
          <w:bCs/>
          <w:sz w:val="24"/>
          <w:szCs w:val="24"/>
        </w:rPr>
      </w:pPr>
      <w:r w:rsidRPr="00616819">
        <w:rPr>
          <w:rFonts w:ascii="Arial" w:hAnsi="Arial" w:cs="Arial"/>
          <w:b/>
          <w:bCs/>
          <w:sz w:val="24"/>
          <w:szCs w:val="24"/>
        </w:rPr>
        <w:t>Clinical Care</w:t>
      </w:r>
    </w:p>
    <w:p w14:paraId="0476441D" w14:textId="77777777" w:rsidR="00EA67A8" w:rsidRPr="00616819" w:rsidRDefault="00EA67A8" w:rsidP="00EA67A8">
      <w:pPr>
        <w:numPr>
          <w:ilvl w:val="0"/>
          <w:numId w:val="23"/>
        </w:numPr>
        <w:rPr>
          <w:rFonts w:ascii="Arial" w:hAnsi="Arial" w:cs="Arial"/>
          <w:sz w:val="24"/>
          <w:szCs w:val="24"/>
        </w:rPr>
      </w:pPr>
      <w:r w:rsidRPr="00616819">
        <w:rPr>
          <w:rFonts w:ascii="Arial" w:hAnsi="Arial" w:cs="Arial"/>
          <w:sz w:val="24"/>
          <w:szCs w:val="24"/>
        </w:rPr>
        <w:t>Conduct comprehensive health and substance use assessments, including risk assessments (e.g. suicide, self-harm, safeguarding, BBVs).</w:t>
      </w:r>
    </w:p>
    <w:p w14:paraId="481FC0FC" w14:textId="77777777" w:rsidR="00EA67A8" w:rsidRPr="00616819" w:rsidRDefault="00EA67A8" w:rsidP="00EA67A8">
      <w:pPr>
        <w:numPr>
          <w:ilvl w:val="0"/>
          <w:numId w:val="23"/>
        </w:numPr>
        <w:rPr>
          <w:rFonts w:ascii="Arial" w:hAnsi="Arial" w:cs="Arial"/>
          <w:sz w:val="24"/>
          <w:szCs w:val="24"/>
        </w:rPr>
      </w:pPr>
      <w:r w:rsidRPr="00616819">
        <w:rPr>
          <w:rFonts w:ascii="Arial" w:hAnsi="Arial" w:cs="Arial"/>
          <w:sz w:val="24"/>
          <w:szCs w:val="24"/>
        </w:rPr>
        <w:t>Initiate and support the delivery of Opioid Substitution Therapy (OST), including buprenorphine and methadone, under clinical protocols.</w:t>
      </w:r>
    </w:p>
    <w:p w14:paraId="053B6316" w14:textId="77777777" w:rsidR="00EA67A8" w:rsidRPr="00616819" w:rsidRDefault="00EA67A8" w:rsidP="00EA67A8">
      <w:pPr>
        <w:numPr>
          <w:ilvl w:val="0"/>
          <w:numId w:val="23"/>
        </w:numPr>
        <w:rPr>
          <w:rFonts w:ascii="Arial" w:hAnsi="Arial" w:cs="Arial"/>
          <w:sz w:val="24"/>
          <w:szCs w:val="24"/>
        </w:rPr>
      </w:pPr>
      <w:r w:rsidRPr="00616819">
        <w:rPr>
          <w:rFonts w:ascii="Arial" w:hAnsi="Arial" w:cs="Arial"/>
          <w:sz w:val="24"/>
          <w:szCs w:val="24"/>
        </w:rPr>
        <w:t>Support detoxification plans, including alcohol withdrawal management and Pabrinex administration.</w:t>
      </w:r>
    </w:p>
    <w:p w14:paraId="5254E6CF" w14:textId="77777777" w:rsidR="00EA67A8" w:rsidRPr="00616819" w:rsidRDefault="00EA67A8" w:rsidP="00EA67A8">
      <w:pPr>
        <w:numPr>
          <w:ilvl w:val="0"/>
          <w:numId w:val="23"/>
        </w:numPr>
        <w:rPr>
          <w:rFonts w:ascii="Arial" w:hAnsi="Arial" w:cs="Arial"/>
          <w:sz w:val="24"/>
          <w:szCs w:val="24"/>
        </w:rPr>
      </w:pPr>
      <w:r w:rsidRPr="00616819">
        <w:rPr>
          <w:rFonts w:ascii="Arial" w:hAnsi="Arial" w:cs="Arial"/>
          <w:sz w:val="24"/>
          <w:szCs w:val="24"/>
        </w:rPr>
        <w:t>Provide harm reduction interventions including needle exchange, naloxone training and distribution, BBV screening, and vaccination.</w:t>
      </w:r>
    </w:p>
    <w:p w14:paraId="1E27664C" w14:textId="21180EF2" w:rsidR="00EA67A8" w:rsidRPr="00616819" w:rsidRDefault="00EA67A8" w:rsidP="00EA67A8">
      <w:pPr>
        <w:numPr>
          <w:ilvl w:val="0"/>
          <w:numId w:val="23"/>
        </w:numPr>
        <w:rPr>
          <w:rFonts w:ascii="Arial" w:hAnsi="Arial" w:cs="Arial"/>
          <w:sz w:val="24"/>
          <w:szCs w:val="24"/>
        </w:rPr>
      </w:pPr>
      <w:r w:rsidRPr="00616819">
        <w:rPr>
          <w:rFonts w:ascii="Arial" w:hAnsi="Arial" w:cs="Arial"/>
          <w:sz w:val="24"/>
          <w:szCs w:val="24"/>
        </w:rPr>
        <w:t xml:space="preserve">Perform and interpret urine drug screening and manage medication </w:t>
      </w:r>
      <w:r w:rsidR="00796ED0">
        <w:rPr>
          <w:rFonts w:ascii="Arial" w:hAnsi="Arial" w:cs="Arial"/>
          <w:sz w:val="24"/>
          <w:szCs w:val="24"/>
        </w:rPr>
        <w:t>following</w:t>
      </w:r>
      <w:r w:rsidRPr="00616819">
        <w:rPr>
          <w:rFonts w:ascii="Arial" w:hAnsi="Arial" w:cs="Arial"/>
          <w:sz w:val="24"/>
          <w:szCs w:val="24"/>
        </w:rPr>
        <w:t xml:space="preserve"> clinical governance standards.</w:t>
      </w:r>
    </w:p>
    <w:p w14:paraId="688C35F1" w14:textId="77777777" w:rsidR="00EA67A8" w:rsidRPr="00616819" w:rsidRDefault="00EA67A8" w:rsidP="00EA67A8">
      <w:pPr>
        <w:rPr>
          <w:rFonts w:ascii="Arial" w:hAnsi="Arial" w:cs="Arial"/>
          <w:b/>
          <w:bCs/>
          <w:sz w:val="24"/>
          <w:szCs w:val="24"/>
        </w:rPr>
      </w:pPr>
      <w:r w:rsidRPr="00616819">
        <w:rPr>
          <w:rFonts w:ascii="Arial" w:hAnsi="Arial" w:cs="Arial"/>
          <w:b/>
          <w:bCs/>
          <w:sz w:val="24"/>
          <w:szCs w:val="24"/>
        </w:rPr>
        <w:t>Case Management and Recovery Planning</w:t>
      </w:r>
    </w:p>
    <w:p w14:paraId="65FE5190" w14:textId="77777777" w:rsidR="00EA67A8" w:rsidRPr="00616819" w:rsidRDefault="00EA67A8" w:rsidP="00EA67A8">
      <w:pPr>
        <w:numPr>
          <w:ilvl w:val="0"/>
          <w:numId w:val="24"/>
        </w:numPr>
        <w:rPr>
          <w:rFonts w:ascii="Arial" w:hAnsi="Arial" w:cs="Arial"/>
          <w:sz w:val="24"/>
          <w:szCs w:val="24"/>
        </w:rPr>
      </w:pPr>
      <w:r w:rsidRPr="00616819">
        <w:rPr>
          <w:rFonts w:ascii="Arial" w:hAnsi="Arial" w:cs="Arial"/>
          <w:sz w:val="24"/>
          <w:szCs w:val="24"/>
        </w:rPr>
        <w:t>Hold a clinical caseload and act as a key worker, developing individualised, recovery-focused care plans in collaboration with service users.</w:t>
      </w:r>
    </w:p>
    <w:p w14:paraId="688BFA8B" w14:textId="77777777" w:rsidR="00EA67A8" w:rsidRPr="00616819" w:rsidRDefault="00EA67A8" w:rsidP="00EA67A8">
      <w:pPr>
        <w:numPr>
          <w:ilvl w:val="0"/>
          <w:numId w:val="24"/>
        </w:numPr>
        <w:rPr>
          <w:rFonts w:ascii="Arial" w:hAnsi="Arial" w:cs="Arial"/>
          <w:sz w:val="24"/>
          <w:szCs w:val="24"/>
        </w:rPr>
      </w:pPr>
      <w:r w:rsidRPr="00616819">
        <w:rPr>
          <w:rFonts w:ascii="Arial" w:hAnsi="Arial" w:cs="Arial"/>
          <w:sz w:val="24"/>
          <w:szCs w:val="24"/>
        </w:rPr>
        <w:t>Monitor treatment progress, manage complex needs including dual diagnosis, and contribute to multi-agency care planning.</w:t>
      </w:r>
    </w:p>
    <w:p w14:paraId="5D17A2A7" w14:textId="77777777" w:rsidR="00EA67A8" w:rsidRPr="00616819" w:rsidRDefault="00EA67A8" w:rsidP="00EA67A8">
      <w:pPr>
        <w:numPr>
          <w:ilvl w:val="0"/>
          <w:numId w:val="24"/>
        </w:numPr>
        <w:rPr>
          <w:rFonts w:ascii="Arial" w:hAnsi="Arial" w:cs="Arial"/>
          <w:sz w:val="24"/>
          <w:szCs w:val="24"/>
        </w:rPr>
      </w:pPr>
      <w:r w:rsidRPr="00616819">
        <w:rPr>
          <w:rFonts w:ascii="Arial" w:hAnsi="Arial" w:cs="Arial"/>
          <w:sz w:val="24"/>
          <w:szCs w:val="24"/>
        </w:rPr>
        <w:t>Provide crisis support, relapse prevention, and safeguarding interventions.</w:t>
      </w:r>
    </w:p>
    <w:p w14:paraId="6EC7B9AE" w14:textId="77777777" w:rsidR="00EA67A8" w:rsidRPr="00616819" w:rsidRDefault="00EA67A8" w:rsidP="00EA67A8">
      <w:pPr>
        <w:numPr>
          <w:ilvl w:val="0"/>
          <w:numId w:val="24"/>
        </w:numPr>
        <w:rPr>
          <w:rFonts w:ascii="Arial" w:hAnsi="Arial" w:cs="Arial"/>
          <w:sz w:val="24"/>
          <w:szCs w:val="24"/>
        </w:rPr>
      </w:pPr>
      <w:r w:rsidRPr="00616819">
        <w:rPr>
          <w:rFonts w:ascii="Arial" w:hAnsi="Arial" w:cs="Arial"/>
          <w:sz w:val="24"/>
          <w:szCs w:val="24"/>
        </w:rPr>
        <w:t>Maintain accurate clinical documentation using electronic systems</w:t>
      </w:r>
    </w:p>
    <w:p w14:paraId="7F2B4051" w14:textId="77777777" w:rsidR="00EA67A8" w:rsidRPr="00616819" w:rsidRDefault="00EA67A8" w:rsidP="00EA67A8">
      <w:pPr>
        <w:rPr>
          <w:rFonts w:ascii="Arial" w:hAnsi="Arial" w:cs="Arial"/>
          <w:b/>
          <w:bCs/>
          <w:sz w:val="24"/>
          <w:szCs w:val="24"/>
        </w:rPr>
      </w:pPr>
      <w:r w:rsidRPr="00616819">
        <w:rPr>
          <w:rFonts w:ascii="Arial" w:hAnsi="Arial" w:cs="Arial"/>
          <w:b/>
          <w:bCs/>
          <w:sz w:val="24"/>
          <w:szCs w:val="24"/>
        </w:rPr>
        <w:t>Partnership and Outreach Work</w:t>
      </w:r>
    </w:p>
    <w:p w14:paraId="394F6A39" w14:textId="77777777" w:rsidR="00EA67A8" w:rsidRPr="00616819" w:rsidRDefault="00EA67A8" w:rsidP="00EA67A8">
      <w:pPr>
        <w:numPr>
          <w:ilvl w:val="0"/>
          <w:numId w:val="25"/>
        </w:numPr>
        <w:rPr>
          <w:rFonts w:ascii="Arial" w:hAnsi="Arial" w:cs="Arial"/>
          <w:sz w:val="24"/>
          <w:szCs w:val="24"/>
        </w:rPr>
      </w:pPr>
      <w:r w:rsidRPr="00616819">
        <w:rPr>
          <w:rFonts w:ascii="Arial" w:hAnsi="Arial" w:cs="Arial"/>
          <w:sz w:val="24"/>
          <w:szCs w:val="24"/>
        </w:rPr>
        <w:t>Liaise with GPs, pharmacies, local authority teams, housing, and mental health services to deliver coordinated care.</w:t>
      </w:r>
    </w:p>
    <w:p w14:paraId="36AADDDB" w14:textId="77777777" w:rsidR="00EA67A8" w:rsidRPr="00616819" w:rsidRDefault="00EA67A8" w:rsidP="00EA67A8">
      <w:pPr>
        <w:numPr>
          <w:ilvl w:val="0"/>
          <w:numId w:val="25"/>
        </w:numPr>
        <w:rPr>
          <w:rFonts w:ascii="Arial" w:hAnsi="Arial" w:cs="Arial"/>
          <w:sz w:val="24"/>
          <w:szCs w:val="24"/>
        </w:rPr>
      </w:pPr>
      <w:r w:rsidRPr="00616819">
        <w:rPr>
          <w:rFonts w:ascii="Arial" w:hAnsi="Arial" w:cs="Arial"/>
          <w:sz w:val="24"/>
          <w:szCs w:val="24"/>
        </w:rPr>
        <w:t>Attend multi-agency meetings (e.g. MARAC, safeguarding conferences).</w:t>
      </w:r>
    </w:p>
    <w:p w14:paraId="540DE988" w14:textId="77777777" w:rsidR="00EA67A8" w:rsidRPr="00616819" w:rsidRDefault="00EA67A8" w:rsidP="00EA67A8">
      <w:pPr>
        <w:numPr>
          <w:ilvl w:val="0"/>
          <w:numId w:val="25"/>
        </w:numPr>
        <w:rPr>
          <w:rFonts w:ascii="Arial" w:hAnsi="Arial" w:cs="Arial"/>
          <w:sz w:val="24"/>
          <w:szCs w:val="24"/>
        </w:rPr>
      </w:pPr>
      <w:r w:rsidRPr="00616819">
        <w:rPr>
          <w:rFonts w:ascii="Arial" w:hAnsi="Arial" w:cs="Arial"/>
          <w:sz w:val="24"/>
          <w:szCs w:val="24"/>
        </w:rPr>
        <w:t>Engage in occasional outreach to support hard-to-reach individuals or those disengaging from services.</w:t>
      </w:r>
    </w:p>
    <w:p w14:paraId="34C4F17B" w14:textId="77777777" w:rsidR="00EA67A8" w:rsidRPr="00616819" w:rsidRDefault="00EA67A8" w:rsidP="00EA67A8">
      <w:pPr>
        <w:rPr>
          <w:rFonts w:ascii="Arial" w:hAnsi="Arial" w:cs="Arial"/>
          <w:b/>
          <w:bCs/>
          <w:sz w:val="24"/>
          <w:szCs w:val="24"/>
        </w:rPr>
      </w:pPr>
      <w:r w:rsidRPr="00616819">
        <w:rPr>
          <w:rFonts w:ascii="Arial" w:hAnsi="Arial" w:cs="Arial"/>
          <w:b/>
          <w:bCs/>
          <w:sz w:val="24"/>
          <w:szCs w:val="24"/>
        </w:rPr>
        <w:t>Governance and Development</w:t>
      </w:r>
    </w:p>
    <w:p w14:paraId="0270C4D1" w14:textId="77777777" w:rsidR="00EA67A8" w:rsidRPr="00616819" w:rsidRDefault="00EA67A8" w:rsidP="00EA67A8">
      <w:pPr>
        <w:numPr>
          <w:ilvl w:val="0"/>
          <w:numId w:val="26"/>
        </w:numPr>
        <w:rPr>
          <w:rFonts w:ascii="Arial" w:hAnsi="Arial" w:cs="Arial"/>
          <w:sz w:val="24"/>
          <w:szCs w:val="24"/>
        </w:rPr>
      </w:pPr>
      <w:r w:rsidRPr="00616819">
        <w:rPr>
          <w:rFonts w:ascii="Arial" w:hAnsi="Arial" w:cs="Arial"/>
          <w:sz w:val="24"/>
          <w:szCs w:val="24"/>
        </w:rPr>
        <w:t>Engage in clinical supervision, case discussions, and reflective practice.</w:t>
      </w:r>
    </w:p>
    <w:p w14:paraId="3B3B4431" w14:textId="77777777" w:rsidR="00EA67A8" w:rsidRPr="00616819" w:rsidRDefault="00EA67A8" w:rsidP="00EA67A8">
      <w:pPr>
        <w:numPr>
          <w:ilvl w:val="0"/>
          <w:numId w:val="26"/>
        </w:numPr>
        <w:rPr>
          <w:rFonts w:ascii="Arial" w:hAnsi="Arial" w:cs="Arial"/>
          <w:sz w:val="24"/>
          <w:szCs w:val="24"/>
        </w:rPr>
      </w:pPr>
      <w:r w:rsidRPr="00616819">
        <w:rPr>
          <w:rFonts w:ascii="Arial" w:hAnsi="Arial" w:cs="Arial"/>
          <w:sz w:val="24"/>
          <w:szCs w:val="24"/>
        </w:rPr>
        <w:t>Contribute to service audits, CQC compliance, and quality improvement initiatives.</w:t>
      </w:r>
    </w:p>
    <w:p w14:paraId="6BB3E378" w14:textId="77777777" w:rsidR="00EA67A8" w:rsidRPr="00616819" w:rsidRDefault="00EA67A8" w:rsidP="00EA67A8">
      <w:pPr>
        <w:numPr>
          <w:ilvl w:val="0"/>
          <w:numId w:val="26"/>
        </w:numPr>
        <w:rPr>
          <w:rFonts w:ascii="Arial" w:hAnsi="Arial" w:cs="Arial"/>
          <w:sz w:val="24"/>
          <w:szCs w:val="24"/>
        </w:rPr>
      </w:pPr>
      <w:r w:rsidRPr="00616819">
        <w:rPr>
          <w:rFonts w:ascii="Arial" w:hAnsi="Arial" w:cs="Arial"/>
          <w:sz w:val="24"/>
          <w:szCs w:val="24"/>
        </w:rPr>
        <w:t>Maintain up-to-date knowledge of NICE guidelines, the Orange Book, and Forward Trust policies.</w:t>
      </w:r>
    </w:p>
    <w:p w14:paraId="6F2A5100" w14:textId="77777777" w:rsidR="00EA67A8" w:rsidRPr="00616819" w:rsidRDefault="00EA67A8" w:rsidP="00EA67A8">
      <w:pPr>
        <w:numPr>
          <w:ilvl w:val="0"/>
          <w:numId w:val="26"/>
        </w:numPr>
        <w:rPr>
          <w:rFonts w:ascii="Arial" w:hAnsi="Arial" w:cs="Arial"/>
          <w:sz w:val="24"/>
          <w:szCs w:val="24"/>
        </w:rPr>
      </w:pPr>
      <w:r w:rsidRPr="00616819">
        <w:rPr>
          <w:rFonts w:ascii="Arial" w:hAnsi="Arial" w:cs="Arial"/>
          <w:sz w:val="24"/>
          <w:szCs w:val="24"/>
        </w:rPr>
        <w:t>Uphold NMC code of conduct and revalidation requirements.</w:t>
      </w:r>
    </w:p>
    <w:p w14:paraId="4572681B" w14:textId="77777777" w:rsidR="00EA67A8" w:rsidRPr="00616819" w:rsidRDefault="00EA67A8" w:rsidP="00EA67A8">
      <w:pPr>
        <w:rPr>
          <w:rFonts w:ascii="Arial" w:hAnsi="Arial" w:cs="Arial"/>
          <w:sz w:val="24"/>
          <w:szCs w:val="24"/>
        </w:rPr>
      </w:pPr>
      <w:r w:rsidRPr="00616819">
        <w:rPr>
          <w:rFonts w:ascii="Arial" w:hAnsi="Arial" w:cs="Arial"/>
          <w:sz w:val="24"/>
          <w:szCs w:val="24"/>
        </w:rPr>
        <w:pict w14:anchorId="520240F9">
          <v:rect id="_x0000_i1026" style="width:0;height:1.5pt" o:hralign="center" o:hrstd="t" o:hr="t" fillcolor="#a0a0a0" stroked="f"/>
        </w:pict>
      </w:r>
    </w:p>
    <w:p w14:paraId="5110BE6E" w14:textId="77777777" w:rsidR="00EA67A8" w:rsidRPr="00616819" w:rsidRDefault="00EA67A8" w:rsidP="00EA67A8">
      <w:pPr>
        <w:rPr>
          <w:rFonts w:ascii="Arial" w:hAnsi="Arial" w:cs="Arial"/>
          <w:b/>
          <w:bCs/>
          <w:sz w:val="24"/>
          <w:szCs w:val="24"/>
        </w:rPr>
      </w:pPr>
      <w:r w:rsidRPr="00616819">
        <w:rPr>
          <w:rFonts w:ascii="Arial" w:hAnsi="Arial" w:cs="Arial"/>
          <w:b/>
          <w:bCs/>
          <w:sz w:val="24"/>
          <w:szCs w:val="24"/>
        </w:rPr>
        <w:lastRenderedPageBreak/>
        <w:t>Person Specification</w:t>
      </w:r>
    </w:p>
    <w:p w14:paraId="0A666E03" w14:textId="77777777" w:rsidR="00EA67A8" w:rsidRPr="00616819" w:rsidRDefault="00EA67A8" w:rsidP="00EA67A8">
      <w:pPr>
        <w:rPr>
          <w:rFonts w:ascii="Arial" w:hAnsi="Arial" w:cs="Arial"/>
          <w:b/>
          <w:bCs/>
          <w:sz w:val="24"/>
          <w:szCs w:val="24"/>
        </w:rPr>
      </w:pPr>
      <w:r w:rsidRPr="00616819">
        <w:rPr>
          <w:rFonts w:ascii="Arial" w:hAnsi="Arial" w:cs="Arial"/>
          <w:b/>
          <w:bCs/>
          <w:sz w:val="24"/>
          <w:szCs w:val="24"/>
        </w:rPr>
        <w:t>Essential</w:t>
      </w:r>
    </w:p>
    <w:p w14:paraId="169719B9" w14:textId="77777777" w:rsidR="00EA67A8" w:rsidRPr="00616819" w:rsidRDefault="00EA67A8" w:rsidP="00EA67A8">
      <w:pPr>
        <w:numPr>
          <w:ilvl w:val="0"/>
          <w:numId w:val="27"/>
        </w:numPr>
        <w:rPr>
          <w:rFonts w:ascii="Arial" w:hAnsi="Arial" w:cs="Arial"/>
          <w:sz w:val="24"/>
          <w:szCs w:val="24"/>
        </w:rPr>
      </w:pPr>
      <w:r w:rsidRPr="00616819">
        <w:rPr>
          <w:rFonts w:ascii="Arial" w:hAnsi="Arial" w:cs="Arial"/>
          <w:sz w:val="24"/>
          <w:szCs w:val="24"/>
        </w:rPr>
        <w:t>Registered Nurse (RMN / RGN / RNLD) with valid NMC registration.</w:t>
      </w:r>
    </w:p>
    <w:p w14:paraId="3DC27D43" w14:textId="77777777" w:rsidR="00EA67A8" w:rsidRPr="00616819" w:rsidRDefault="00EA67A8" w:rsidP="00EA67A8">
      <w:pPr>
        <w:numPr>
          <w:ilvl w:val="0"/>
          <w:numId w:val="27"/>
        </w:numPr>
        <w:rPr>
          <w:rFonts w:ascii="Arial" w:hAnsi="Arial" w:cs="Arial"/>
          <w:sz w:val="24"/>
          <w:szCs w:val="24"/>
        </w:rPr>
      </w:pPr>
      <w:r w:rsidRPr="00616819">
        <w:rPr>
          <w:rFonts w:ascii="Arial" w:hAnsi="Arial" w:cs="Arial"/>
          <w:sz w:val="24"/>
          <w:szCs w:val="24"/>
        </w:rPr>
        <w:t>Experience working with clients affected by substance misuse, mental health, or complex needs.</w:t>
      </w:r>
    </w:p>
    <w:p w14:paraId="694C4FE0" w14:textId="77777777" w:rsidR="00EA67A8" w:rsidRPr="00616819" w:rsidRDefault="00EA67A8" w:rsidP="00EA67A8">
      <w:pPr>
        <w:numPr>
          <w:ilvl w:val="0"/>
          <w:numId w:val="27"/>
        </w:numPr>
        <w:rPr>
          <w:rFonts w:ascii="Arial" w:hAnsi="Arial" w:cs="Arial"/>
          <w:sz w:val="24"/>
          <w:szCs w:val="24"/>
        </w:rPr>
      </w:pPr>
      <w:r w:rsidRPr="00616819">
        <w:rPr>
          <w:rFonts w:ascii="Arial" w:hAnsi="Arial" w:cs="Arial"/>
          <w:sz w:val="24"/>
          <w:szCs w:val="24"/>
        </w:rPr>
        <w:t>Knowledge of harm reduction strategies, OST, detoxification protocols, and safeguarding procedures.</w:t>
      </w:r>
    </w:p>
    <w:p w14:paraId="2FA12ABA" w14:textId="77777777" w:rsidR="00EA67A8" w:rsidRPr="00616819" w:rsidRDefault="00EA67A8" w:rsidP="00EA67A8">
      <w:pPr>
        <w:numPr>
          <w:ilvl w:val="0"/>
          <w:numId w:val="27"/>
        </w:numPr>
        <w:rPr>
          <w:rFonts w:ascii="Arial" w:hAnsi="Arial" w:cs="Arial"/>
          <w:sz w:val="24"/>
          <w:szCs w:val="24"/>
        </w:rPr>
      </w:pPr>
      <w:r w:rsidRPr="00616819">
        <w:rPr>
          <w:rFonts w:ascii="Arial" w:hAnsi="Arial" w:cs="Arial"/>
          <w:sz w:val="24"/>
          <w:szCs w:val="24"/>
        </w:rPr>
        <w:t>Strong risk assessment and case management skills.</w:t>
      </w:r>
    </w:p>
    <w:p w14:paraId="54F1000E" w14:textId="77777777" w:rsidR="00EA67A8" w:rsidRPr="00616819" w:rsidRDefault="00EA67A8" w:rsidP="00EA67A8">
      <w:pPr>
        <w:numPr>
          <w:ilvl w:val="0"/>
          <w:numId w:val="27"/>
        </w:numPr>
        <w:rPr>
          <w:rFonts w:ascii="Arial" w:hAnsi="Arial" w:cs="Arial"/>
          <w:sz w:val="24"/>
          <w:szCs w:val="24"/>
        </w:rPr>
      </w:pPr>
      <w:r w:rsidRPr="00616819">
        <w:rPr>
          <w:rFonts w:ascii="Arial" w:hAnsi="Arial" w:cs="Arial"/>
          <w:sz w:val="24"/>
          <w:szCs w:val="24"/>
        </w:rPr>
        <w:t>Excellent communication and documentation skills.</w:t>
      </w:r>
    </w:p>
    <w:p w14:paraId="3C9BF4CC" w14:textId="77777777" w:rsidR="00EA67A8" w:rsidRPr="00616819" w:rsidRDefault="00EA67A8" w:rsidP="00EA67A8">
      <w:pPr>
        <w:numPr>
          <w:ilvl w:val="0"/>
          <w:numId w:val="27"/>
        </w:numPr>
        <w:rPr>
          <w:rFonts w:ascii="Arial" w:hAnsi="Arial" w:cs="Arial"/>
          <w:sz w:val="24"/>
          <w:szCs w:val="24"/>
        </w:rPr>
      </w:pPr>
      <w:r w:rsidRPr="00616819">
        <w:rPr>
          <w:rFonts w:ascii="Arial" w:hAnsi="Arial" w:cs="Arial"/>
          <w:sz w:val="24"/>
          <w:szCs w:val="24"/>
        </w:rPr>
        <w:t>Able to work both independently and as part of a team.</w:t>
      </w:r>
    </w:p>
    <w:p w14:paraId="460B1C89" w14:textId="77777777" w:rsidR="00EA67A8" w:rsidRPr="00616819" w:rsidRDefault="00EA67A8" w:rsidP="00EA67A8">
      <w:pPr>
        <w:rPr>
          <w:rFonts w:ascii="Arial" w:hAnsi="Arial" w:cs="Arial"/>
          <w:b/>
          <w:bCs/>
          <w:sz w:val="24"/>
          <w:szCs w:val="24"/>
        </w:rPr>
      </w:pPr>
      <w:r w:rsidRPr="00616819">
        <w:rPr>
          <w:rFonts w:ascii="Arial" w:hAnsi="Arial" w:cs="Arial"/>
          <w:b/>
          <w:bCs/>
          <w:sz w:val="24"/>
          <w:szCs w:val="24"/>
        </w:rPr>
        <w:t>Desirable</w:t>
      </w:r>
    </w:p>
    <w:p w14:paraId="33529939" w14:textId="77777777" w:rsidR="00EA67A8" w:rsidRPr="00616819" w:rsidRDefault="00EA67A8" w:rsidP="00EA67A8">
      <w:pPr>
        <w:numPr>
          <w:ilvl w:val="0"/>
          <w:numId w:val="28"/>
        </w:numPr>
        <w:rPr>
          <w:rFonts w:ascii="Arial" w:hAnsi="Arial" w:cs="Arial"/>
          <w:sz w:val="24"/>
          <w:szCs w:val="24"/>
        </w:rPr>
      </w:pPr>
      <w:r w:rsidRPr="00616819">
        <w:rPr>
          <w:rFonts w:ascii="Arial" w:hAnsi="Arial" w:cs="Arial"/>
          <w:sz w:val="24"/>
          <w:szCs w:val="24"/>
        </w:rPr>
        <w:t>Independent/Supplementary Prescriber (V300) or working towards.</w:t>
      </w:r>
    </w:p>
    <w:p w14:paraId="02CCF74D" w14:textId="77777777" w:rsidR="00EA67A8" w:rsidRPr="00616819" w:rsidRDefault="00EA67A8" w:rsidP="00EA67A8">
      <w:pPr>
        <w:numPr>
          <w:ilvl w:val="0"/>
          <w:numId w:val="28"/>
        </w:numPr>
        <w:rPr>
          <w:rFonts w:ascii="Arial" w:hAnsi="Arial" w:cs="Arial"/>
          <w:sz w:val="24"/>
          <w:szCs w:val="24"/>
        </w:rPr>
      </w:pPr>
      <w:r w:rsidRPr="00616819">
        <w:rPr>
          <w:rFonts w:ascii="Arial" w:hAnsi="Arial" w:cs="Arial"/>
          <w:sz w:val="24"/>
          <w:szCs w:val="24"/>
        </w:rPr>
        <w:t>Experience working in multi-agency environments or community outreach.</w:t>
      </w:r>
    </w:p>
    <w:p w14:paraId="0C38056A" w14:textId="77777777" w:rsidR="00EA67A8" w:rsidRPr="00616819" w:rsidRDefault="00EA67A8" w:rsidP="00EA67A8">
      <w:pPr>
        <w:numPr>
          <w:ilvl w:val="0"/>
          <w:numId w:val="28"/>
        </w:numPr>
        <w:rPr>
          <w:rFonts w:ascii="Arial" w:hAnsi="Arial" w:cs="Arial"/>
          <w:sz w:val="24"/>
          <w:szCs w:val="24"/>
        </w:rPr>
      </w:pPr>
      <w:r w:rsidRPr="00616819">
        <w:rPr>
          <w:rFonts w:ascii="Arial" w:hAnsi="Arial" w:cs="Arial"/>
          <w:sz w:val="24"/>
          <w:szCs w:val="24"/>
        </w:rPr>
        <w:t>Familiarity with Illy or other digital health systems.</w:t>
      </w:r>
    </w:p>
    <w:p w14:paraId="5C346F14" w14:textId="77777777" w:rsidR="00EA67A8" w:rsidRPr="00616819" w:rsidRDefault="00EA67A8" w:rsidP="00EA67A8">
      <w:pPr>
        <w:numPr>
          <w:ilvl w:val="0"/>
          <w:numId w:val="28"/>
        </w:numPr>
        <w:rPr>
          <w:rFonts w:ascii="Arial" w:hAnsi="Arial" w:cs="Arial"/>
          <w:sz w:val="24"/>
          <w:szCs w:val="24"/>
        </w:rPr>
      </w:pPr>
      <w:r w:rsidRPr="00616819">
        <w:rPr>
          <w:rFonts w:ascii="Arial" w:hAnsi="Arial" w:cs="Arial"/>
          <w:sz w:val="24"/>
          <w:szCs w:val="24"/>
        </w:rPr>
        <w:t>Knowledge of dual diagnosis and trauma-informed care approaches.</w:t>
      </w:r>
    </w:p>
    <w:p w14:paraId="62962C3E" w14:textId="77777777" w:rsidR="00EA67A8" w:rsidRPr="00616819" w:rsidRDefault="00EA67A8" w:rsidP="00EA67A8">
      <w:pPr>
        <w:rPr>
          <w:rFonts w:ascii="Arial" w:hAnsi="Arial" w:cs="Arial"/>
          <w:sz w:val="24"/>
          <w:szCs w:val="24"/>
        </w:rPr>
      </w:pPr>
      <w:r w:rsidRPr="00616819">
        <w:rPr>
          <w:rFonts w:ascii="Arial" w:hAnsi="Arial" w:cs="Arial"/>
          <w:sz w:val="24"/>
          <w:szCs w:val="24"/>
        </w:rPr>
        <w:pict w14:anchorId="3B838040">
          <v:rect id="_x0000_i1027" style="width:0;height:1.5pt" o:hralign="center" o:hrstd="t" o:hr="t" fillcolor="#a0a0a0" stroked="f"/>
        </w:pict>
      </w:r>
    </w:p>
    <w:p w14:paraId="362C3D36" w14:textId="77777777" w:rsidR="00EA67A8" w:rsidRPr="00616819" w:rsidRDefault="00EA67A8" w:rsidP="00EA67A8">
      <w:pPr>
        <w:rPr>
          <w:rFonts w:ascii="Arial" w:hAnsi="Arial" w:cs="Arial"/>
          <w:b/>
          <w:bCs/>
          <w:sz w:val="24"/>
          <w:szCs w:val="24"/>
        </w:rPr>
      </w:pPr>
      <w:r w:rsidRPr="00616819">
        <w:rPr>
          <w:rFonts w:ascii="Arial" w:hAnsi="Arial" w:cs="Arial"/>
          <w:b/>
          <w:bCs/>
          <w:sz w:val="24"/>
          <w:szCs w:val="24"/>
        </w:rPr>
        <w:t>Benefits of Working at The Forward Trust</w:t>
      </w:r>
    </w:p>
    <w:p w14:paraId="5A350FAA" w14:textId="77777777" w:rsidR="00EA67A8" w:rsidRPr="00616819" w:rsidRDefault="00EA67A8" w:rsidP="00EA67A8">
      <w:pPr>
        <w:numPr>
          <w:ilvl w:val="0"/>
          <w:numId w:val="29"/>
        </w:numPr>
        <w:rPr>
          <w:rFonts w:ascii="Arial" w:hAnsi="Arial" w:cs="Arial"/>
          <w:sz w:val="24"/>
          <w:szCs w:val="24"/>
        </w:rPr>
      </w:pPr>
      <w:r w:rsidRPr="00616819">
        <w:rPr>
          <w:rFonts w:ascii="Arial" w:hAnsi="Arial" w:cs="Arial"/>
          <w:sz w:val="24"/>
          <w:szCs w:val="24"/>
        </w:rPr>
        <w:t>NMC registration fees paid annually (worth £120 per year).</w:t>
      </w:r>
    </w:p>
    <w:p w14:paraId="40A6DECD" w14:textId="77777777" w:rsidR="00EA67A8" w:rsidRPr="00616819" w:rsidRDefault="00EA67A8" w:rsidP="00EA67A8">
      <w:pPr>
        <w:numPr>
          <w:ilvl w:val="0"/>
          <w:numId w:val="29"/>
        </w:numPr>
        <w:rPr>
          <w:rFonts w:ascii="Arial" w:hAnsi="Arial" w:cs="Arial"/>
          <w:sz w:val="24"/>
          <w:szCs w:val="24"/>
        </w:rPr>
      </w:pPr>
      <w:r w:rsidRPr="00616819">
        <w:rPr>
          <w:rFonts w:ascii="Arial" w:hAnsi="Arial" w:cs="Arial"/>
          <w:sz w:val="24"/>
          <w:szCs w:val="24"/>
        </w:rPr>
        <w:t>35-hour work week (pro rata full-time).</w:t>
      </w:r>
    </w:p>
    <w:p w14:paraId="5CBE237B" w14:textId="77777777" w:rsidR="00EA67A8" w:rsidRPr="00616819" w:rsidRDefault="00EA67A8" w:rsidP="00EA67A8">
      <w:pPr>
        <w:numPr>
          <w:ilvl w:val="0"/>
          <w:numId w:val="29"/>
        </w:numPr>
        <w:rPr>
          <w:rFonts w:ascii="Arial" w:hAnsi="Arial" w:cs="Arial"/>
          <w:sz w:val="24"/>
          <w:szCs w:val="24"/>
        </w:rPr>
      </w:pPr>
      <w:r w:rsidRPr="00616819">
        <w:rPr>
          <w:rFonts w:ascii="Arial" w:hAnsi="Arial" w:cs="Arial"/>
          <w:sz w:val="24"/>
          <w:szCs w:val="24"/>
        </w:rPr>
        <w:t>25 days annual leave + bank holidays, increasing with length of service.</w:t>
      </w:r>
    </w:p>
    <w:p w14:paraId="05640AB1" w14:textId="77777777" w:rsidR="00EA67A8" w:rsidRPr="00616819" w:rsidRDefault="00EA67A8" w:rsidP="00EA67A8">
      <w:pPr>
        <w:numPr>
          <w:ilvl w:val="0"/>
          <w:numId w:val="29"/>
        </w:numPr>
        <w:rPr>
          <w:rFonts w:ascii="Arial" w:hAnsi="Arial" w:cs="Arial"/>
          <w:sz w:val="24"/>
          <w:szCs w:val="24"/>
        </w:rPr>
      </w:pPr>
      <w:r w:rsidRPr="00616819">
        <w:rPr>
          <w:rFonts w:ascii="Arial" w:hAnsi="Arial" w:cs="Arial"/>
          <w:sz w:val="24"/>
          <w:szCs w:val="24"/>
        </w:rPr>
        <w:t>Enhanced maternity/paternity/adoption leave entitlements.</w:t>
      </w:r>
    </w:p>
    <w:p w14:paraId="69FAD614" w14:textId="77777777" w:rsidR="00EA67A8" w:rsidRPr="00616819" w:rsidRDefault="00EA67A8" w:rsidP="00EA67A8">
      <w:pPr>
        <w:numPr>
          <w:ilvl w:val="0"/>
          <w:numId w:val="29"/>
        </w:numPr>
        <w:rPr>
          <w:rFonts w:ascii="Arial" w:hAnsi="Arial" w:cs="Arial"/>
          <w:sz w:val="24"/>
          <w:szCs w:val="24"/>
        </w:rPr>
      </w:pPr>
      <w:r w:rsidRPr="00616819">
        <w:rPr>
          <w:rFonts w:ascii="Arial" w:hAnsi="Arial" w:cs="Arial"/>
          <w:sz w:val="24"/>
          <w:szCs w:val="24"/>
        </w:rPr>
        <w:t>Life assurance scheme (x2 salary).</w:t>
      </w:r>
    </w:p>
    <w:p w14:paraId="56F3BCCB" w14:textId="77777777" w:rsidR="00EA67A8" w:rsidRPr="00616819" w:rsidRDefault="00EA67A8" w:rsidP="00EA67A8">
      <w:pPr>
        <w:numPr>
          <w:ilvl w:val="0"/>
          <w:numId w:val="29"/>
        </w:numPr>
        <w:rPr>
          <w:rFonts w:ascii="Arial" w:hAnsi="Arial" w:cs="Arial"/>
          <w:sz w:val="24"/>
          <w:szCs w:val="24"/>
        </w:rPr>
      </w:pPr>
      <w:r w:rsidRPr="00616819">
        <w:rPr>
          <w:rFonts w:ascii="Arial" w:hAnsi="Arial" w:cs="Arial"/>
          <w:sz w:val="24"/>
          <w:szCs w:val="24"/>
        </w:rPr>
        <w:t>Workplace pension scheme.</w:t>
      </w:r>
    </w:p>
    <w:p w14:paraId="5F9E976E" w14:textId="77777777" w:rsidR="00EA67A8" w:rsidRPr="00616819" w:rsidRDefault="00EA67A8" w:rsidP="00EA67A8">
      <w:pPr>
        <w:numPr>
          <w:ilvl w:val="0"/>
          <w:numId w:val="29"/>
        </w:numPr>
        <w:rPr>
          <w:rFonts w:ascii="Arial" w:hAnsi="Arial" w:cs="Arial"/>
          <w:sz w:val="24"/>
          <w:szCs w:val="24"/>
        </w:rPr>
      </w:pPr>
      <w:r w:rsidRPr="00616819">
        <w:rPr>
          <w:rFonts w:ascii="Arial" w:hAnsi="Arial" w:cs="Arial"/>
          <w:sz w:val="24"/>
          <w:szCs w:val="24"/>
        </w:rPr>
        <w:t>Revalidation and CPD support, including training and clinical supervision.</w:t>
      </w:r>
    </w:p>
    <w:p w14:paraId="62242F13" w14:textId="77777777" w:rsidR="00EA67A8" w:rsidRPr="00616819" w:rsidRDefault="00EA67A8" w:rsidP="00EA67A8">
      <w:pPr>
        <w:numPr>
          <w:ilvl w:val="0"/>
          <w:numId w:val="29"/>
        </w:numPr>
        <w:rPr>
          <w:rFonts w:ascii="Arial" w:hAnsi="Arial" w:cs="Arial"/>
          <w:sz w:val="24"/>
          <w:szCs w:val="24"/>
        </w:rPr>
      </w:pPr>
      <w:r w:rsidRPr="00616819">
        <w:rPr>
          <w:rFonts w:ascii="Arial" w:hAnsi="Arial" w:cs="Arial"/>
          <w:sz w:val="24"/>
          <w:szCs w:val="24"/>
        </w:rPr>
        <w:t>Cycle to Work Scheme, Tech Scheme, and Blue Light Card eligibility.</w:t>
      </w:r>
    </w:p>
    <w:p w14:paraId="212EDD1F" w14:textId="77777777" w:rsidR="00EA67A8" w:rsidRPr="00616819" w:rsidRDefault="00EA67A8" w:rsidP="00EA67A8">
      <w:pPr>
        <w:numPr>
          <w:ilvl w:val="0"/>
          <w:numId w:val="29"/>
        </w:numPr>
        <w:rPr>
          <w:rFonts w:ascii="Arial" w:hAnsi="Arial" w:cs="Arial"/>
          <w:sz w:val="24"/>
          <w:szCs w:val="24"/>
        </w:rPr>
      </w:pPr>
      <w:r w:rsidRPr="00616819">
        <w:rPr>
          <w:rFonts w:ascii="Arial" w:hAnsi="Arial" w:cs="Arial"/>
          <w:sz w:val="24"/>
          <w:szCs w:val="24"/>
        </w:rPr>
        <w:t>Opportunities for internal promotion and funded qualifications.</w:t>
      </w:r>
    </w:p>
    <w:p w14:paraId="37DF56B9" w14:textId="77777777" w:rsidR="006B4126" w:rsidRDefault="006B4126" w:rsidP="006B4126">
      <w:pPr>
        <w:pStyle w:val="BodyText"/>
        <w:rPr>
          <w:rFonts w:eastAsiaTheme="majorEastAsia"/>
        </w:rPr>
      </w:pPr>
    </w:p>
    <w:sectPr w:rsidR="006B412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9126BD" w14:textId="77777777" w:rsidR="0035616B" w:rsidRDefault="0035616B" w:rsidP="006967F0">
      <w:pPr>
        <w:spacing w:after="0" w:line="240" w:lineRule="auto"/>
      </w:pPr>
      <w:r>
        <w:separator/>
      </w:r>
    </w:p>
  </w:endnote>
  <w:endnote w:type="continuationSeparator" w:id="0">
    <w:p w14:paraId="46A50910" w14:textId="77777777" w:rsidR="0035616B" w:rsidRDefault="0035616B" w:rsidP="006967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C6C3C1" w14:textId="77777777" w:rsidR="0035616B" w:rsidRDefault="0035616B" w:rsidP="006967F0">
      <w:pPr>
        <w:spacing w:after="0" w:line="240" w:lineRule="auto"/>
      </w:pPr>
      <w:r>
        <w:separator/>
      </w:r>
    </w:p>
  </w:footnote>
  <w:footnote w:type="continuationSeparator" w:id="0">
    <w:p w14:paraId="7B8C6B6D" w14:textId="77777777" w:rsidR="0035616B" w:rsidRDefault="0035616B" w:rsidP="006967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61E13"/>
    <w:multiLevelType w:val="multilevel"/>
    <w:tmpl w:val="F4562C8A"/>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 w15:restartNumberingAfterBreak="0">
    <w:nsid w:val="03ED4220"/>
    <w:multiLevelType w:val="multilevel"/>
    <w:tmpl w:val="1B222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717151"/>
    <w:multiLevelType w:val="multilevel"/>
    <w:tmpl w:val="EE7CAC9A"/>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3" w15:restartNumberingAfterBreak="0">
    <w:nsid w:val="0CC34601"/>
    <w:multiLevelType w:val="hybridMultilevel"/>
    <w:tmpl w:val="A9B28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7F0771"/>
    <w:multiLevelType w:val="multilevel"/>
    <w:tmpl w:val="6BB80FC4"/>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5" w15:restartNumberingAfterBreak="0">
    <w:nsid w:val="17A00A6E"/>
    <w:multiLevelType w:val="multilevel"/>
    <w:tmpl w:val="91DAECD4"/>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6" w15:restartNumberingAfterBreak="0">
    <w:nsid w:val="20ED68CB"/>
    <w:multiLevelType w:val="multilevel"/>
    <w:tmpl w:val="FC0CE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451444"/>
    <w:multiLevelType w:val="multilevel"/>
    <w:tmpl w:val="5830BF38"/>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8" w15:restartNumberingAfterBreak="0">
    <w:nsid w:val="21D655FA"/>
    <w:multiLevelType w:val="hybridMultilevel"/>
    <w:tmpl w:val="37D2D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2E62A9"/>
    <w:multiLevelType w:val="multilevel"/>
    <w:tmpl w:val="960A9FE6"/>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0" w15:restartNumberingAfterBreak="0">
    <w:nsid w:val="2B4E0D1F"/>
    <w:multiLevelType w:val="hybridMultilevel"/>
    <w:tmpl w:val="40C2A9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86665E"/>
    <w:multiLevelType w:val="multilevel"/>
    <w:tmpl w:val="01627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3454F2"/>
    <w:multiLevelType w:val="multilevel"/>
    <w:tmpl w:val="1CD09762"/>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3" w15:restartNumberingAfterBreak="0">
    <w:nsid w:val="2F79778B"/>
    <w:multiLevelType w:val="multilevel"/>
    <w:tmpl w:val="D27EE79C"/>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4" w15:restartNumberingAfterBreak="0">
    <w:nsid w:val="317B7723"/>
    <w:multiLevelType w:val="multilevel"/>
    <w:tmpl w:val="963CEE38"/>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5" w15:restartNumberingAfterBreak="0">
    <w:nsid w:val="31972FB8"/>
    <w:multiLevelType w:val="hybridMultilevel"/>
    <w:tmpl w:val="BFEEB4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025852"/>
    <w:multiLevelType w:val="multilevel"/>
    <w:tmpl w:val="078CF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8EC77DB"/>
    <w:multiLevelType w:val="multilevel"/>
    <w:tmpl w:val="B152499C"/>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8" w15:restartNumberingAfterBreak="0">
    <w:nsid w:val="4EA13170"/>
    <w:multiLevelType w:val="multilevel"/>
    <w:tmpl w:val="AB5C5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75D4129"/>
    <w:multiLevelType w:val="multilevel"/>
    <w:tmpl w:val="FA100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5703C58"/>
    <w:multiLevelType w:val="hybridMultilevel"/>
    <w:tmpl w:val="6FDA8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99A183D"/>
    <w:multiLevelType w:val="hybridMultilevel"/>
    <w:tmpl w:val="31388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BB36EE8"/>
    <w:multiLevelType w:val="multilevel"/>
    <w:tmpl w:val="0B5400DA"/>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3" w15:restartNumberingAfterBreak="0">
    <w:nsid w:val="6FAD1F33"/>
    <w:multiLevelType w:val="multilevel"/>
    <w:tmpl w:val="5D14667A"/>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4" w15:restartNumberingAfterBreak="0">
    <w:nsid w:val="723352A0"/>
    <w:multiLevelType w:val="multilevel"/>
    <w:tmpl w:val="1A7EB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3025E45"/>
    <w:multiLevelType w:val="multilevel"/>
    <w:tmpl w:val="A2F8B750"/>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6" w15:restartNumberingAfterBreak="0">
    <w:nsid w:val="75290126"/>
    <w:multiLevelType w:val="multilevel"/>
    <w:tmpl w:val="656EB032"/>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7" w15:restartNumberingAfterBreak="0">
    <w:nsid w:val="752F5549"/>
    <w:multiLevelType w:val="hybridMultilevel"/>
    <w:tmpl w:val="231E9A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BAC4B97"/>
    <w:multiLevelType w:val="hybridMultilevel"/>
    <w:tmpl w:val="564C09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95903359">
    <w:abstractNumId w:val="20"/>
  </w:num>
  <w:num w:numId="2" w16cid:durableId="1705712953">
    <w:abstractNumId w:val="21"/>
  </w:num>
  <w:num w:numId="3" w16cid:durableId="697199585">
    <w:abstractNumId w:val="27"/>
  </w:num>
  <w:num w:numId="4" w16cid:durableId="973754068">
    <w:abstractNumId w:val="8"/>
  </w:num>
  <w:num w:numId="5" w16cid:durableId="759986834">
    <w:abstractNumId w:val="15"/>
  </w:num>
  <w:num w:numId="6" w16cid:durableId="920454738">
    <w:abstractNumId w:val="10"/>
  </w:num>
  <w:num w:numId="7" w16cid:durableId="420419146">
    <w:abstractNumId w:val="3"/>
  </w:num>
  <w:num w:numId="8" w16cid:durableId="1909143418">
    <w:abstractNumId w:val="28"/>
  </w:num>
  <w:num w:numId="9" w16cid:durableId="257494776">
    <w:abstractNumId w:val="12"/>
  </w:num>
  <w:num w:numId="10" w16cid:durableId="330986154">
    <w:abstractNumId w:val="25"/>
  </w:num>
  <w:num w:numId="11" w16cid:durableId="1750468972">
    <w:abstractNumId w:val="13"/>
  </w:num>
  <w:num w:numId="12" w16cid:durableId="866482364">
    <w:abstractNumId w:val="14"/>
  </w:num>
  <w:num w:numId="13" w16cid:durableId="201986993">
    <w:abstractNumId w:val="4"/>
  </w:num>
  <w:num w:numId="14" w16cid:durableId="132795666">
    <w:abstractNumId w:val="5"/>
  </w:num>
  <w:num w:numId="15" w16cid:durableId="1930507628">
    <w:abstractNumId w:val="23"/>
  </w:num>
  <w:num w:numId="16" w16cid:durableId="1776123671">
    <w:abstractNumId w:val="9"/>
  </w:num>
  <w:num w:numId="17" w16cid:durableId="2066680866">
    <w:abstractNumId w:val="26"/>
  </w:num>
  <w:num w:numId="18" w16cid:durableId="1017468958">
    <w:abstractNumId w:val="7"/>
  </w:num>
  <w:num w:numId="19" w16cid:durableId="2515448">
    <w:abstractNumId w:val="0"/>
  </w:num>
  <w:num w:numId="20" w16cid:durableId="1027293101">
    <w:abstractNumId w:val="17"/>
  </w:num>
  <w:num w:numId="21" w16cid:durableId="491415327">
    <w:abstractNumId w:val="2"/>
  </w:num>
  <w:num w:numId="22" w16cid:durableId="2002850852">
    <w:abstractNumId w:val="22"/>
  </w:num>
  <w:num w:numId="23" w16cid:durableId="653534957">
    <w:abstractNumId w:val="18"/>
  </w:num>
  <w:num w:numId="24" w16cid:durableId="2084913975">
    <w:abstractNumId w:val="1"/>
  </w:num>
  <w:num w:numId="25" w16cid:durableId="1096706902">
    <w:abstractNumId w:val="19"/>
  </w:num>
  <w:num w:numId="26" w16cid:durableId="2093967768">
    <w:abstractNumId w:val="6"/>
  </w:num>
  <w:num w:numId="27" w16cid:durableId="2043745690">
    <w:abstractNumId w:val="16"/>
  </w:num>
  <w:num w:numId="28" w16cid:durableId="488062543">
    <w:abstractNumId w:val="24"/>
  </w:num>
  <w:num w:numId="29" w16cid:durableId="206825599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1C8A"/>
    <w:rsid w:val="00014B25"/>
    <w:rsid w:val="00022D9D"/>
    <w:rsid w:val="000242CA"/>
    <w:rsid w:val="000445B9"/>
    <w:rsid w:val="000728B0"/>
    <w:rsid w:val="000A6244"/>
    <w:rsid w:val="00115AB0"/>
    <w:rsid w:val="001227C5"/>
    <w:rsid w:val="001D08AC"/>
    <w:rsid w:val="00294F7D"/>
    <w:rsid w:val="0035616B"/>
    <w:rsid w:val="003C6693"/>
    <w:rsid w:val="003D169A"/>
    <w:rsid w:val="00421C08"/>
    <w:rsid w:val="00494F9D"/>
    <w:rsid w:val="004B702A"/>
    <w:rsid w:val="00552F2D"/>
    <w:rsid w:val="005820B0"/>
    <w:rsid w:val="00597C60"/>
    <w:rsid w:val="005A3112"/>
    <w:rsid w:val="005B23C5"/>
    <w:rsid w:val="005C5492"/>
    <w:rsid w:val="005D5276"/>
    <w:rsid w:val="00660B84"/>
    <w:rsid w:val="00682E87"/>
    <w:rsid w:val="006967F0"/>
    <w:rsid w:val="006B4126"/>
    <w:rsid w:val="0077449C"/>
    <w:rsid w:val="00784D9D"/>
    <w:rsid w:val="0079358A"/>
    <w:rsid w:val="00796ED0"/>
    <w:rsid w:val="007F42BF"/>
    <w:rsid w:val="008A3E42"/>
    <w:rsid w:val="008F20FB"/>
    <w:rsid w:val="00916D71"/>
    <w:rsid w:val="00917167"/>
    <w:rsid w:val="0094243F"/>
    <w:rsid w:val="0099706E"/>
    <w:rsid w:val="009B6B16"/>
    <w:rsid w:val="009C5E70"/>
    <w:rsid w:val="009E43CD"/>
    <w:rsid w:val="00A11C8A"/>
    <w:rsid w:val="00A528C1"/>
    <w:rsid w:val="00AB73E7"/>
    <w:rsid w:val="00B27DA7"/>
    <w:rsid w:val="00C15A44"/>
    <w:rsid w:val="00CD3C14"/>
    <w:rsid w:val="00D0022A"/>
    <w:rsid w:val="00D2387F"/>
    <w:rsid w:val="00D40DF1"/>
    <w:rsid w:val="00D579E6"/>
    <w:rsid w:val="00DA7629"/>
    <w:rsid w:val="00DD4043"/>
    <w:rsid w:val="00EA67A8"/>
    <w:rsid w:val="00F67A05"/>
    <w:rsid w:val="00FD3C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D4C68F"/>
  <w15:chartTrackingRefBased/>
  <w15:docId w15:val="{A2C9C595-1549-47C5-A32E-39DC4E64E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28B0"/>
    <w:pPr>
      <w:ind w:left="720"/>
      <w:contextualSpacing/>
    </w:pPr>
  </w:style>
  <w:style w:type="paragraph" w:styleId="Header">
    <w:name w:val="header"/>
    <w:basedOn w:val="Normal"/>
    <w:link w:val="HeaderChar"/>
    <w:uiPriority w:val="99"/>
    <w:unhideWhenUsed/>
    <w:rsid w:val="006967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67F0"/>
  </w:style>
  <w:style w:type="paragraph" w:styleId="Footer">
    <w:name w:val="footer"/>
    <w:basedOn w:val="Normal"/>
    <w:link w:val="FooterChar"/>
    <w:uiPriority w:val="99"/>
    <w:unhideWhenUsed/>
    <w:rsid w:val="006967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67F0"/>
  </w:style>
  <w:style w:type="paragraph" w:styleId="BodyText">
    <w:name w:val="Body Text"/>
    <w:basedOn w:val="Normal"/>
    <w:link w:val="BodyTextChar"/>
    <w:autoRedefine/>
    <w:qFormat/>
    <w:rsid w:val="006B4126"/>
    <w:pPr>
      <w:tabs>
        <w:tab w:val="left" w:pos="1701"/>
        <w:tab w:val="left" w:pos="2268"/>
        <w:tab w:val="left" w:pos="2835"/>
        <w:tab w:val="left" w:pos="3402"/>
        <w:tab w:val="left" w:pos="3969"/>
      </w:tabs>
      <w:spacing w:before="160" w:after="120" w:line="276" w:lineRule="auto"/>
      <w:ind w:right="150"/>
      <w:jc w:val="both"/>
    </w:pPr>
    <w:rPr>
      <w:rFonts w:ascii="Arial" w:eastAsiaTheme="minorEastAsia" w:hAnsi="Arial" w:cs="Times New Roman"/>
    </w:rPr>
  </w:style>
  <w:style w:type="character" w:customStyle="1" w:styleId="BodyTextChar">
    <w:name w:val="Body Text Char"/>
    <w:basedOn w:val="DefaultParagraphFont"/>
    <w:link w:val="BodyText"/>
    <w:rsid w:val="006B4126"/>
    <w:rPr>
      <w:rFonts w:ascii="Arial" w:eastAsiaTheme="minorEastAsia" w:hAnsi="Arial" w:cs="Times New Roman"/>
    </w:rPr>
  </w:style>
  <w:style w:type="paragraph" w:styleId="Title">
    <w:name w:val="Title"/>
    <w:basedOn w:val="Normal"/>
    <w:next w:val="Normal"/>
    <w:link w:val="TitleChar"/>
    <w:autoRedefine/>
    <w:uiPriority w:val="10"/>
    <w:qFormat/>
    <w:rsid w:val="000A6244"/>
    <w:pPr>
      <w:pBdr>
        <w:bottom w:val="single" w:sz="8" w:space="6" w:color="4472C4" w:themeColor="accent5"/>
      </w:pBdr>
      <w:spacing w:before="120" w:after="300" w:line="276" w:lineRule="auto"/>
      <w:contextualSpacing/>
      <w:jc w:val="center"/>
    </w:pPr>
    <w:rPr>
      <w:rFonts w:ascii="Times New Roman" w:eastAsia="Times New Roman" w:hAnsi="Times New Roman" w:cs="Times New Roman"/>
      <w:b/>
      <w:bCs/>
      <w:color w:val="2F5496" w:themeColor="accent5" w:themeShade="BF"/>
      <w:kern w:val="3"/>
      <w:sz w:val="48"/>
      <w:szCs w:val="48"/>
      <w:lang w:eastAsia="en-GB"/>
    </w:rPr>
  </w:style>
  <w:style w:type="character" w:customStyle="1" w:styleId="TitleChar">
    <w:name w:val="Title Char"/>
    <w:basedOn w:val="DefaultParagraphFont"/>
    <w:link w:val="Title"/>
    <w:uiPriority w:val="10"/>
    <w:rsid w:val="000A6244"/>
    <w:rPr>
      <w:rFonts w:ascii="Times New Roman" w:eastAsia="Times New Roman" w:hAnsi="Times New Roman" w:cs="Times New Roman"/>
      <w:b/>
      <w:bCs/>
      <w:color w:val="2F5496" w:themeColor="accent5" w:themeShade="BF"/>
      <w:kern w:val="3"/>
      <w:sz w:val="48"/>
      <w:szCs w:val="48"/>
      <w:lang w:eastAsia="en-GB"/>
    </w:rPr>
  </w:style>
  <w:style w:type="paragraph" w:customStyle="1" w:styleId="TitleSub">
    <w:name w:val="Title Sub"/>
    <w:basedOn w:val="Normal"/>
    <w:autoRedefine/>
    <w:qFormat/>
    <w:rsid w:val="004B702A"/>
    <w:pPr>
      <w:keepNext/>
      <w:spacing w:before="240" w:after="0" w:line="276" w:lineRule="auto"/>
      <w:jc w:val="both"/>
    </w:pPr>
    <w:rPr>
      <w:rFonts w:ascii="Calibri" w:eastAsiaTheme="majorEastAsia" w:hAnsi="Calibri" w:cs="Calibri"/>
      <w:b/>
      <w:color w:val="002060"/>
      <w:sz w:val="40"/>
      <w:szCs w:val="20"/>
      <w:lang w:bidi="en-US"/>
    </w:rPr>
  </w:style>
  <w:style w:type="character" w:customStyle="1" w:styleId="contentcontrolboundarysink">
    <w:name w:val="contentcontrolboundarysink"/>
    <w:basedOn w:val="DefaultParagraphFont"/>
    <w:rsid w:val="001227C5"/>
  </w:style>
  <w:style w:type="character" w:customStyle="1" w:styleId="normaltextrun">
    <w:name w:val="normaltextrun"/>
    <w:basedOn w:val="DefaultParagraphFont"/>
    <w:rsid w:val="001227C5"/>
  </w:style>
  <w:style w:type="character" w:customStyle="1" w:styleId="scxw131481651">
    <w:name w:val="scxw131481651"/>
    <w:basedOn w:val="DefaultParagraphFont"/>
    <w:rsid w:val="001227C5"/>
  </w:style>
  <w:style w:type="character" w:customStyle="1" w:styleId="eop">
    <w:name w:val="eop"/>
    <w:basedOn w:val="DefaultParagraphFont"/>
    <w:rsid w:val="001227C5"/>
  </w:style>
  <w:style w:type="table" w:customStyle="1" w:styleId="TableGrid2">
    <w:name w:val="Table Grid2"/>
    <w:basedOn w:val="TableNormal"/>
    <w:next w:val="TableGrid"/>
    <w:rsid w:val="00014B25"/>
    <w:pPr>
      <w:spacing w:before="120" w:after="132" w:line="360" w:lineRule="auto"/>
      <w:ind w:left="437" w:right="6"/>
      <w:jc w:val="both"/>
    </w:pPr>
    <w:rPr>
      <w:rFonts w:ascii="Times New Roman" w:hAnsi="Times New Roman" w:cs="Times New Roman"/>
      <w:sz w:val="20"/>
      <w:szCs w:val="20"/>
    </w:rPr>
    <w:tblPr>
      <w:tblBorders>
        <w:top w:val="single" w:sz="12" w:space="0" w:color="002060"/>
        <w:left w:val="single" w:sz="12" w:space="0" w:color="002060"/>
        <w:bottom w:val="single" w:sz="12" w:space="0" w:color="002060"/>
        <w:right w:val="single" w:sz="12" w:space="0" w:color="002060"/>
        <w:insideH w:val="single" w:sz="12" w:space="0" w:color="002060"/>
        <w:insideV w:val="single" w:sz="12" w:space="0" w:color="002060"/>
      </w:tblBorders>
    </w:tblPr>
  </w:style>
  <w:style w:type="table" w:styleId="TableGrid">
    <w:name w:val="Table Grid"/>
    <w:basedOn w:val="TableNormal"/>
    <w:uiPriority w:val="39"/>
    <w:rsid w:val="00014B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3409355">
      <w:bodyDiv w:val="1"/>
      <w:marLeft w:val="0"/>
      <w:marRight w:val="0"/>
      <w:marTop w:val="0"/>
      <w:marBottom w:val="0"/>
      <w:divBdr>
        <w:top w:val="none" w:sz="0" w:space="0" w:color="auto"/>
        <w:left w:val="none" w:sz="0" w:space="0" w:color="auto"/>
        <w:bottom w:val="none" w:sz="0" w:space="0" w:color="auto"/>
        <w:right w:val="none" w:sz="0" w:space="0" w:color="auto"/>
      </w:divBdr>
      <w:divsChild>
        <w:div w:id="2500930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EFC5C4D6FEFF489EC917104C4D4FC0" ma:contentTypeVersion="19" ma:contentTypeDescription="Create a new document." ma:contentTypeScope="" ma:versionID="49155514839b4245f8666045a401ae04">
  <xsd:schema xmlns:xsd="http://www.w3.org/2001/XMLSchema" xmlns:xs="http://www.w3.org/2001/XMLSchema" xmlns:p="http://schemas.microsoft.com/office/2006/metadata/properties" xmlns:ns2="2103aa0a-86b2-4626-8462-84d62c89dad0" xmlns:ns3="dd682e5a-53a6-49e1-9083-e0d5994bc95b" targetNamespace="http://schemas.microsoft.com/office/2006/metadata/properties" ma:root="true" ma:fieldsID="65b7f1babd054584d12d5f53e452c9aa" ns2:_="" ns3:_="">
    <xsd:import namespace="2103aa0a-86b2-4626-8462-84d62c89dad0"/>
    <xsd:import namespace="dd682e5a-53a6-49e1-9083-e0d5994bc95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Completed" minOccurs="0"/>
                <xsd:element ref="ns2:MediaLengthInSeconds" minOccurs="0"/>
                <xsd:element ref="ns2:MediaServiceLocation"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03aa0a-86b2-4626-8462-84d62c89da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Completed" ma:index="19" nillable="true" ma:displayName="Completed" ma:internalName="Completed">
      <xsd:simpleType>
        <xsd:restriction base="dms:Text">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3a466815-92f8-4234-a1dc-8bd4564c11de"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682e5a-53a6-49e1-9083-e0d5994bc95b"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6750d353-efd9-4012-811d-0e078cae43b2}" ma:internalName="TaxCatchAll" ma:showField="CatchAllData" ma:web="dd682e5a-53a6-49e1-9083-e0d5994bc9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103aa0a-86b2-4626-8462-84d62c89dad0">
      <Terms xmlns="http://schemas.microsoft.com/office/infopath/2007/PartnerControls"/>
    </lcf76f155ced4ddcb4097134ff3c332f>
    <Completed xmlns="2103aa0a-86b2-4626-8462-84d62c89dad0" xsi:nil="true"/>
    <TaxCatchAll xmlns="dd682e5a-53a6-49e1-9083-e0d5994bc95b" xsi:nil="true"/>
  </documentManagement>
</p:properties>
</file>

<file path=customXml/itemProps1.xml><?xml version="1.0" encoding="utf-8"?>
<ds:datastoreItem xmlns:ds="http://schemas.openxmlformats.org/officeDocument/2006/customXml" ds:itemID="{C91E571A-152D-4DAC-BAD9-750A92DDF9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03aa0a-86b2-4626-8462-84d62c89dad0"/>
    <ds:schemaRef ds:uri="dd682e5a-53a6-49e1-9083-e0d5994bc9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94175C-BB79-4D58-829E-009ED6D9452B}">
  <ds:schemaRefs>
    <ds:schemaRef ds:uri="http://schemas.microsoft.com/sharepoint/v3/contenttype/forms"/>
  </ds:schemaRefs>
</ds:datastoreItem>
</file>

<file path=customXml/itemProps3.xml><?xml version="1.0" encoding="utf-8"?>
<ds:datastoreItem xmlns:ds="http://schemas.openxmlformats.org/officeDocument/2006/customXml" ds:itemID="{27FD2BA9-259F-4178-8C2C-F82E81A5F5FD}">
  <ds:schemaRefs>
    <ds:schemaRef ds:uri="http://schemas.microsoft.com/office/2006/metadata/properties"/>
    <ds:schemaRef ds:uri="http://schemas.microsoft.com/office/infopath/2007/PartnerControls"/>
    <ds:schemaRef ds:uri="2103aa0a-86b2-4626-8462-84d62c89dad0"/>
    <ds:schemaRef ds:uri="dd682e5a-53a6-49e1-9083-e0d5994bc95b"/>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567</Words>
  <Characters>3783</Characters>
  <Application>Microsoft Office Word</Application>
  <DocSecurity>0</DocSecurity>
  <Lines>92</Lines>
  <Paragraphs>58</Paragraphs>
  <ScaleCrop>false</ScaleCrop>
  <HeadingPairs>
    <vt:vector size="2" baseType="variant">
      <vt:variant>
        <vt:lpstr>Title</vt:lpstr>
      </vt:variant>
      <vt:variant>
        <vt:i4>1</vt:i4>
      </vt:variant>
    </vt:vector>
  </HeadingPairs>
  <TitlesOfParts>
    <vt:vector size="1" baseType="lpstr">
      <vt:lpstr>Standard Operating Procedure (SOP)OST and Alcohol Clients – Caseload Duration While Hospitalised Service: Forward Trust</vt:lpstr>
    </vt:vector>
  </TitlesOfParts>
  <Company>Forward Trust</Company>
  <LinksUpToDate>false</LinksUpToDate>
  <CharactersWithSpaces>4292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Operating Procedure (SOP)OST and Alcohol Clients – Caseload Duration While Hospitalised Service: Forward Trust</dc:title>
  <dc:subject/>
  <dc:creator>Victoria Billham</dc:creator>
  <cp:keywords/>
  <dc:description/>
  <cp:lastModifiedBy>Terence Nchini</cp:lastModifiedBy>
  <cp:revision>2</cp:revision>
  <cp:lastPrinted>2025-05-09T13:32:00Z</cp:lastPrinted>
  <dcterms:created xsi:type="dcterms:W3CDTF">2025-06-23T19:49:00Z</dcterms:created>
  <dcterms:modified xsi:type="dcterms:W3CDTF">2025-06-23T19:49:00Z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0x0101003EEFC5C4D6FEFF489EC917104C4D4FC0</vt:lpwstr>
  </property>
  <property fmtid="{D5CDD505-2E9C-101B-9397-08002B2CF9AE}" pid="3" name="GrammarlyDocumentId">
    <vt:lpwstr>22550f53-1958-4452-99e1-74a059317dcb</vt:lpwstr>
  </property>
</Properties>
</file>