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2696" w14:textId="77777777" w:rsidR="00CE7051" w:rsidRPr="007F2351" w:rsidRDefault="00AE116B">
      <w:pPr>
        <w:spacing w:after="0" w:line="259" w:lineRule="auto"/>
        <w:ind w:left="0" w:right="0" w:firstLine="0"/>
        <w:jc w:val="left"/>
      </w:pPr>
      <w:r w:rsidRPr="007F2351">
        <w:rPr>
          <w:b/>
          <w:color w:val="1F2A44"/>
          <w:sz w:val="36"/>
        </w:rPr>
        <w:t>The Forward Trust Job Description</w:t>
      </w:r>
      <w:r w:rsidRPr="007F2351">
        <w:rPr>
          <w:b/>
          <w:sz w:val="36"/>
        </w:rPr>
        <w:t xml:space="preserve"> </w:t>
      </w:r>
    </w:p>
    <w:p w14:paraId="45B33237" w14:textId="77777777" w:rsidR="00CE7051" w:rsidRPr="007F2351" w:rsidRDefault="00AE116B">
      <w:pPr>
        <w:spacing w:after="0" w:line="259" w:lineRule="auto"/>
        <w:ind w:left="0" w:right="0" w:firstLine="0"/>
        <w:jc w:val="left"/>
      </w:pPr>
      <w:r w:rsidRPr="007F2351">
        <w:t xml:space="preserve"> </w:t>
      </w:r>
    </w:p>
    <w:tbl>
      <w:tblPr>
        <w:tblStyle w:val="TableGrid"/>
        <w:tblW w:w="9069" w:type="dxa"/>
        <w:tblInd w:w="5" w:type="dxa"/>
        <w:tblCellMar>
          <w:top w:w="13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4326"/>
        <w:gridCol w:w="1128"/>
        <w:gridCol w:w="1823"/>
      </w:tblGrid>
      <w:tr w:rsidR="00CE7051" w:rsidRPr="007F2351" w14:paraId="577F693B" w14:textId="77777777" w:rsidTr="007F2351">
        <w:trPr>
          <w:trHeight w:val="80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4D36" w14:textId="77777777" w:rsidR="00CE7051" w:rsidRPr="007F2351" w:rsidRDefault="00AE116B">
            <w:pPr>
              <w:spacing w:after="0" w:line="259" w:lineRule="auto"/>
              <w:ind w:left="2" w:right="0" w:firstLine="0"/>
              <w:jc w:val="left"/>
            </w:pPr>
            <w:r w:rsidRPr="007F2351">
              <w:rPr>
                <w:b/>
                <w:sz w:val="24"/>
              </w:rPr>
              <w:t xml:space="preserve">Position Title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D34D" w14:textId="586F820F" w:rsidR="00CE7051" w:rsidRPr="007F2351" w:rsidRDefault="00B731E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60280">
              <w:rPr>
                <w:b/>
                <w:bCs/>
                <w:sz w:val="24"/>
                <w:szCs w:val="24"/>
              </w:rPr>
              <w:t>Community Integration and Engagement Practitioner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2424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  <w:sz w:val="24"/>
              </w:rPr>
              <w:t xml:space="preserve">Reports to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3387" w14:textId="643560D3" w:rsidR="00CE7051" w:rsidRPr="007F2351" w:rsidRDefault="00B731E6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  <w:sz w:val="24"/>
              </w:rPr>
              <w:t>Volunteer Coordinator</w:t>
            </w:r>
          </w:p>
        </w:tc>
      </w:tr>
      <w:tr w:rsidR="00CE7051" w:rsidRPr="007F2351" w14:paraId="03C1CAC5" w14:textId="77777777" w:rsidTr="007F2351">
        <w:trPr>
          <w:trHeight w:val="528"/>
        </w:trPr>
        <w:tc>
          <w:tcPr>
            <w:tcW w:w="6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4D632" w14:textId="03ACA51D" w:rsidR="00CE7051" w:rsidRPr="007F2351" w:rsidRDefault="00AE116B">
            <w:pPr>
              <w:spacing w:after="0" w:line="259" w:lineRule="auto"/>
              <w:ind w:left="2" w:right="0" w:firstLine="0"/>
              <w:jc w:val="left"/>
              <w:rPr>
                <w:lang w:val="fr-FR"/>
              </w:rPr>
            </w:pPr>
            <w:proofErr w:type="gramStart"/>
            <w:r w:rsidRPr="007F2351">
              <w:rPr>
                <w:b/>
                <w:sz w:val="24"/>
                <w:lang w:val="fr-FR"/>
              </w:rPr>
              <w:t>Location:</w:t>
            </w:r>
            <w:proofErr w:type="gramEnd"/>
            <w:r w:rsidRPr="007F2351">
              <w:rPr>
                <w:b/>
                <w:sz w:val="24"/>
                <w:lang w:val="fr-FR"/>
              </w:rPr>
              <w:t xml:space="preserve"> </w:t>
            </w:r>
            <w:r w:rsidR="008E1804" w:rsidRPr="007F2351">
              <w:rPr>
                <w:b/>
                <w:sz w:val="24"/>
                <w:lang w:val="fr-FR"/>
              </w:rPr>
              <w:t>Essex Community Rehabilitation</w:t>
            </w:r>
            <w:r w:rsidR="007F2351" w:rsidRPr="007F2351">
              <w:rPr>
                <w:b/>
                <w:sz w:val="24"/>
                <w:lang w:val="fr-FR"/>
              </w:rPr>
              <w:t xml:space="preserve"> </w:t>
            </w:r>
            <w:r w:rsidR="008E1804" w:rsidRPr="007F2351">
              <w:rPr>
                <w:b/>
                <w:sz w:val="24"/>
                <w:lang w:val="fr-FR"/>
              </w:rPr>
              <w:t>service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CA2D3B" w14:textId="77777777" w:rsidR="00CE7051" w:rsidRPr="007F2351" w:rsidRDefault="00CE7051">
            <w:pPr>
              <w:spacing w:after="160" w:line="259" w:lineRule="auto"/>
              <w:ind w:left="0" w:right="0" w:firstLine="0"/>
              <w:jc w:val="left"/>
              <w:rPr>
                <w:lang w:val="fr-FR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60DF2" w14:textId="77777777" w:rsidR="00CE7051" w:rsidRPr="007F2351" w:rsidRDefault="00CE7051">
            <w:pPr>
              <w:spacing w:after="160" w:line="259" w:lineRule="auto"/>
              <w:ind w:left="0" w:right="0" w:firstLine="0"/>
              <w:jc w:val="left"/>
              <w:rPr>
                <w:lang w:val="fr-FR"/>
              </w:rPr>
            </w:pPr>
          </w:p>
        </w:tc>
      </w:tr>
    </w:tbl>
    <w:p w14:paraId="3C8C907A" w14:textId="77777777" w:rsidR="00CE7051" w:rsidRPr="007F2351" w:rsidRDefault="00AE116B">
      <w:pPr>
        <w:spacing w:after="50" w:line="259" w:lineRule="auto"/>
        <w:ind w:left="0" w:right="0" w:firstLine="0"/>
        <w:jc w:val="left"/>
        <w:rPr>
          <w:lang w:val="fr-FR"/>
        </w:rPr>
      </w:pPr>
      <w:r w:rsidRPr="007F2351">
        <w:rPr>
          <w:lang w:val="fr-FR"/>
        </w:rPr>
        <w:t xml:space="preserve"> </w:t>
      </w:r>
    </w:p>
    <w:p w14:paraId="778F78E6" w14:textId="77777777" w:rsidR="00CE7051" w:rsidRPr="007F2351" w:rsidRDefault="00AE116B">
      <w:pPr>
        <w:pStyle w:val="Heading1"/>
        <w:ind w:left="103"/>
      </w:pPr>
      <w:r w:rsidRPr="007F2351">
        <w:t xml:space="preserve">Introducing Forward Trust </w:t>
      </w:r>
    </w:p>
    <w:p w14:paraId="561E14ED" w14:textId="77777777" w:rsidR="00CE7051" w:rsidRPr="007F2351" w:rsidRDefault="00AE116B">
      <w:pPr>
        <w:spacing w:after="0" w:line="259" w:lineRule="auto"/>
        <w:ind w:left="0" w:right="0" w:firstLine="0"/>
        <w:jc w:val="left"/>
      </w:pPr>
      <w:r w:rsidRPr="007F2351">
        <w:rPr>
          <w:sz w:val="21"/>
        </w:rPr>
        <w:t xml:space="preserve"> </w:t>
      </w:r>
    </w:p>
    <w:p w14:paraId="5B15AE39" w14:textId="4D52C6CB" w:rsidR="00CE7051" w:rsidRPr="007F2351" w:rsidRDefault="00AE116B">
      <w:pPr>
        <w:ind w:left="0" w:right="0" w:firstLine="0"/>
      </w:pPr>
      <w:r w:rsidRPr="007F2351">
        <w:t xml:space="preserve">We are The Forward Trust (formerly </w:t>
      </w:r>
      <w:proofErr w:type="spellStart"/>
      <w:r w:rsidRPr="007F2351">
        <w:t>RAPt</w:t>
      </w:r>
      <w:proofErr w:type="spellEnd"/>
      <w:r w:rsidRPr="007F2351">
        <w:t xml:space="preserve"> and Blue Sky), the social enterprise with charitable status that empowers people to break the </w:t>
      </w:r>
      <w:proofErr w:type="gramStart"/>
      <w:r w:rsidRPr="007F2351">
        <w:t>often interlinked</w:t>
      </w:r>
      <w:proofErr w:type="gramEnd"/>
      <w:r w:rsidRPr="007F2351">
        <w:t xml:space="preserve"> cycles of crime and addiction to move forward with their lives. For more than </w:t>
      </w:r>
      <w:r w:rsidR="008E1804" w:rsidRPr="007F2351">
        <w:t>3</w:t>
      </w:r>
      <w:r w:rsidRPr="007F2351">
        <w:t xml:space="preserve">5 years we have been working with people to build positive and productive lives, whatever their past. We believe that anyone </w:t>
      </w:r>
      <w:proofErr w:type="gramStart"/>
      <w:r w:rsidRPr="007F2351">
        <w:t>is capable of lasting</w:t>
      </w:r>
      <w:proofErr w:type="gramEnd"/>
      <w:r w:rsidRPr="007F2351">
        <w:t xml:space="preserve"> change. Our services have supported thousands of people to make positive changes and build productive lives with a job, family, friends and a sense of community. </w:t>
      </w:r>
    </w:p>
    <w:p w14:paraId="69C9B0A6" w14:textId="77777777" w:rsidR="00CE7051" w:rsidRPr="007F2351" w:rsidRDefault="00AE116B">
      <w:pPr>
        <w:spacing w:after="33" w:line="259" w:lineRule="auto"/>
        <w:ind w:left="0" w:right="0" w:firstLine="0"/>
        <w:jc w:val="left"/>
      </w:pPr>
      <w:r w:rsidRPr="007F2351">
        <w:t xml:space="preserve"> </w:t>
      </w:r>
    </w:p>
    <w:p w14:paraId="798AB860" w14:textId="77777777" w:rsidR="00CE7051" w:rsidRPr="007F2351" w:rsidRDefault="00AE116B">
      <w:pPr>
        <w:pStyle w:val="Heading1"/>
        <w:ind w:left="103"/>
      </w:pPr>
      <w:r w:rsidRPr="007F2351">
        <w:t xml:space="preserve">Role/Team Overview </w:t>
      </w:r>
    </w:p>
    <w:p w14:paraId="59D0468A" w14:textId="77777777" w:rsidR="00CE7051" w:rsidRPr="007F2351" w:rsidRDefault="00AE116B">
      <w:pPr>
        <w:spacing w:after="122" w:line="259" w:lineRule="auto"/>
        <w:ind w:left="0" w:right="0" w:firstLine="0"/>
        <w:jc w:val="left"/>
      </w:pPr>
      <w:r w:rsidRPr="007F2351">
        <w:rPr>
          <w:sz w:val="20"/>
        </w:rPr>
        <w:t xml:space="preserve"> </w:t>
      </w:r>
    </w:p>
    <w:p w14:paraId="6CA0F084" w14:textId="77777777" w:rsidR="00B51D58" w:rsidRPr="007F2351" w:rsidRDefault="00B51D58" w:rsidP="00B51D58">
      <w:pPr>
        <w:spacing w:after="160" w:line="278" w:lineRule="auto"/>
        <w:ind w:firstLine="0"/>
      </w:pPr>
      <w:r w:rsidRPr="00860280">
        <w:t xml:space="preserve">The Community Integration and Engagement Practitioner </w:t>
      </w:r>
      <w:proofErr w:type="gramStart"/>
      <w:r w:rsidRPr="00860280">
        <w:t>plays</w:t>
      </w:r>
      <w:proofErr w:type="gramEnd"/>
      <w:r w:rsidRPr="00860280">
        <w:t xml:space="preserve"> a vital role in supporting</w:t>
      </w:r>
      <w:r w:rsidRPr="007F2351">
        <w:t xml:space="preserve"> </w:t>
      </w:r>
      <w:r w:rsidRPr="00860280">
        <w:t>individuals transitioning from structured treatment into sustained recovery. This practitioner will deliver a blend of group work, 1:1 support, community engagement, and ongoing aftercare to graduates across Essex</w:t>
      </w:r>
      <w:r w:rsidRPr="007F2351">
        <w:t xml:space="preserve"> Community Rehabilitation service</w:t>
      </w:r>
      <w:r w:rsidRPr="00860280">
        <w:t>. The role focuses on strengthening recovery capital, preventing relapse, and helping clients build meaningful, connected lives in their communities.</w:t>
      </w:r>
    </w:p>
    <w:p w14:paraId="2710C457" w14:textId="7B75ADFE" w:rsidR="00CE7051" w:rsidRPr="007F2351" w:rsidRDefault="00AE116B" w:rsidP="00B51D58">
      <w:pPr>
        <w:spacing w:after="160" w:line="278" w:lineRule="auto"/>
        <w:ind w:firstLine="0"/>
      </w:pPr>
      <w:r w:rsidRPr="007F2351">
        <w:t xml:space="preserve">Some flexibility of delivery may be required within the role which may include evening/weekend shifts depending on the individual service. </w:t>
      </w:r>
    </w:p>
    <w:p w14:paraId="4948F713" w14:textId="77777777" w:rsidR="00CE7051" w:rsidRPr="007F2351" w:rsidRDefault="00AE116B">
      <w:pPr>
        <w:spacing w:after="103" w:line="259" w:lineRule="auto"/>
        <w:ind w:left="0" w:right="0" w:firstLine="0"/>
        <w:jc w:val="left"/>
      </w:pPr>
      <w:r w:rsidRPr="007F2351">
        <w:rPr>
          <w:sz w:val="20"/>
        </w:rPr>
        <w:t xml:space="preserve"> </w:t>
      </w:r>
    </w:p>
    <w:p w14:paraId="0F3B79F5" w14:textId="77777777" w:rsidR="00CE7051" w:rsidRPr="007F2351" w:rsidRDefault="00AE116B">
      <w:pPr>
        <w:spacing w:after="187" w:line="259" w:lineRule="auto"/>
        <w:ind w:left="0" w:right="0" w:firstLine="0"/>
        <w:jc w:val="left"/>
      </w:pPr>
      <w:r w:rsidRPr="007F2351">
        <w:rPr>
          <w:sz w:val="20"/>
        </w:rPr>
        <w:t xml:space="preserve"> </w:t>
      </w:r>
    </w:p>
    <w:p w14:paraId="77C26E9D" w14:textId="77777777" w:rsidR="00CE7051" w:rsidRPr="007F2351" w:rsidRDefault="00AE116B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13" w:firstLine="0"/>
      </w:pPr>
      <w:r w:rsidRPr="007F2351">
        <w:t xml:space="preserve">Accountabilities </w:t>
      </w:r>
    </w:p>
    <w:p w14:paraId="791A693A" w14:textId="77777777" w:rsidR="00CE7051" w:rsidRPr="007F2351" w:rsidRDefault="00AE116B">
      <w:pPr>
        <w:spacing w:after="33" w:line="259" w:lineRule="auto"/>
        <w:ind w:left="720" w:right="0" w:firstLine="0"/>
        <w:jc w:val="left"/>
      </w:pPr>
      <w:r w:rsidRPr="007F2351">
        <w:rPr>
          <w:b/>
        </w:rPr>
        <w:t xml:space="preserve"> </w:t>
      </w:r>
    </w:p>
    <w:p w14:paraId="1C9F1215" w14:textId="77777777" w:rsidR="0032293C" w:rsidRPr="00860280" w:rsidRDefault="0032293C" w:rsidP="0032293C">
      <w:pPr>
        <w:spacing w:after="160" w:line="278" w:lineRule="auto"/>
        <w:ind w:left="0" w:firstLine="0"/>
        <w:rPr>
          <w:b/>
          <w:bCs/>
          <w:sz w:val="28"/>
          <w:szCs w:val="28"/>
        </w:rPr>
      </w:pPr>
      <w:r w:rsidRPr="00860280">
        <w:rPr>
          <w:b/>
          <w:bCs/>
          <w:sz w:val="28"/>
          <w:szCs w:val="28"/>
        </w:rPr>
        <w:t>Key Responsibilities</w:t>
      </w:r>
    </w:p>
    <w:p w14:paraId="1D85764A" w14:textId="77777777" w:rsidR="0032293C" w:rsidRPr="00860280" w:rsidRDefault="0032293C" w:rsidP="0032293C">
      <w:pPr>
        <w:spacing w:after="160" w:line="278" w:lineRule="auto"/>
        <w:rPr>
          <w:b/>
          <w:bCs/>
        </w:rPr>
      </w:pPr>
      <w:r w:rsidRPr="00860280">
        <w:rPr>
          <w:b/>
          <w:bCs/>
        </w:rPr>
        <w:t>Group Facilitation</w:t>
      </w:r>
    </w:p>
    <w:p w14:paraId="2417B360" w14:textId="05316E45" w:rsidR="0032293C" w:rsidRPr="00860280" w:rsidRDefault="0032293C" w:rsidP="0032293C">
      <w:pPr>
        <w:numPr>
          <w:ilvl w:val="0"/>
          <w:numId w:val="8"/>
        </w:numPr>
        <w:spacing w:after="160" w:line="278" w:lineRule="auto"/>
        <w:ind w:right="0"/>
        <w:jc w:val="left"/>
      </w:pPr>
      <w:r w:rsidRPr="00860280">
        <w:t>Facilitate Post</w:t>
      </w:r>
      <w:r w:rsidRPr="00860280">
        <w:noBreakHyphen/>
        <w:t xml:space="preserve">Treatment Group </w:t>
      </w:r>
      <w:r w:rsidR="008C6ACA">
        <w:t xml:space="preserve">discussion </w:t>
      </w:r>
      <w:r w:rsidRPr="00860280">
        <w:t>sessions, delivered face</w:t>
      </w:r>
      <w:r w:rsidRPr="00860280">
        <w:noBreakHyphen/>
        <w:t>to</w:t>
      </w:r>
      <w:r w:rsidRPr="00860280">
        <w:noBreakHyphen/>
        <w:t>face where geographically possible across Essex, utilising E</w:t>
      </w:r>
      <w:r w:rsidR="007A654D" w:rsidRPr="007F2351">
        <w:t xml:space="preserve">ssex </w:t>
      </w:r>
      <w:r w:rsidRPr="00860280">
        <w:t>R</w:t>
      </w:r>
      <w:r w:rsidR="007A654D" w:rsidRPr="007F2351">
        <w:t xml:space="preserve">ecovery </w:t>
      </w:r>
      <w:r w:rsidRPr="00860280">
        <w:t>F</w:t>
      </w:r>
      <w:r w:rsidR="007A654D" w:rsidRPr="007F2351">
        <w:t>oundation (ERF)</w:t>
      </w:r>
      <w:r w:rsidRPr="00860280">
        <w:t xml:space="preserve"> recovery spaces and cafés. Sessions may include evenings and weekends.</w:t>
      </w:r>
    </w:p>
    <w:p w14:paraId="3C493015" w14:textId="77777777" w:rsidR="0032293C" w:rsidRPr="00860280" w:rsidRDefault="0032293C" w:rsidP="0032293C">
      <w:pPr>
        <w:numPr>
          <w:ilvl w:val="0"/>
          <w:numId w:val="8"/>
        </w:numPr>
        <w:spacing w:after="160" w:line="278" w:lineRule="auto"/>
        <w:ind w:right="0"/>
        <w:jc w:val="left"/>
      </w:pPr>
      <w:r w:rsidRPr="00860280">
        <w:t>Deliver a weekly support group, online or face</w:t>
      </w:r>
      <w:r w:rsidRPr="00860280">
        <w:noBreakHyphen/>
        <w:t>to</w:t>
      </w:r>
      <w:r w:rsidRPr="00860280">
        <w:noBreakHyphen/>
        <w:t>face where possible.</w:t>
      </w:r>
    </w:p>
    <w:p w14:paraId="5EC67709" w14:textId="77777777" w:rsidR="0032293C" w:rsidRPr="00860280" w:rsidRDefault="0032293C" w:rsidP="0032293C">
      <w:pPr>
        <w:numPr>
          <w:ilvl w:val="0"/>
          <w:numId w:val="8"/>
        </w:numPr>
        <w:spacing w:after="160" w:line="278" w:lineRule="auto"/>
        <w:ind w:right="0"/>
        <w:jc w:val="left"/>
      </w:pPr>
      <w:r w:rsidRPr="00860280">
        <w:t>Facilitate a twice</w:t>
      </w:r>
      <w:r w:rsidRPr="00860280">
        <w:noBreakHyphen/>
        <w:t>monthly relapse prevention group, online or face</w:t>
      </w:r>
      <w:r w:rsidRPr="00860280">
        <w:noBreakHyphen/>
        <w:t>to</w:t>
      </w:r>
      <w:r w:rsidRPr="00860280">
        <w:noBreakHyphen/>
        <w:t>face where possible.</w:t>
      </w:r>
    </w:p>
    <w:p w14:paraId="7ED17333" w14:textId="77777777" w:rsidR="0032293C" w:rsidRPr="00860280" w:rsidRDefault="0032293C" w:rsidP="0032293C">
      <w:pPr>
        <w:numPr>
          <w:ilvl w:val="0"/>
          <w:numId w:val="8"/>
        </w:numPr>
        <w:spacing w:after="160" w:line="278" w:lineRule="auto"/>
        <w:ind w:right="0"/>
        <w:jc w:val="left"/>
      </w:pPr>
      <w:r w:rsidRPr="00860280">
        <w:lastRenderedPageBreak/>
        <w:t>Support clients to continue with self</w:t>
      </w:r>
      <w:r w:rsidRPr="00860280">
        <w:noBreakHyphen/>
        <w:t>facilitated or volunteer</w:t>
      </w:r>
      <w:r w:rsidRPr="00860280">
        <w:noBreakHyphen/>
        <w:t>led groups (online or in person) after the 12</w:t>
      </w:r>
      <w:r w:rsidRPr="00860280">
        <w:noBreakHyphen/>
        <w:t>week aftercare period.</w:t>
      </w:r>
    </w:p>
    <w:p w14:paraId="443D710D" w14:textId="77777777" w:rsidR="0032293C" w:rsidRPr="00860280" w:rsidRDefault="0032293C" w:rsidP="0032293C">
      <w:pPr>
        <w:spacing w:after="160" w:line="278" w:lineRule="auto"/>
        <w:rPr>
          <w:b/>
          <w:bCs/>
        </w:rPr>
      </w:pPr>
      <w:r w:rsidRPr="00860280">
        <w:rPr>
          <w:b/>
          <w:bCs/>
        </w:rPr>
        <w:t>1:1 Support</w:t>
      </w:r>
    </w:p>
    <w:p w14:paraId="0426CD94" w14:textId="414AE18E" w:rsidR="0032293C" w:rsidRPr="00860280" w:rsidRDefault="0032293C" w:rsidP="0032293C">
      <w:pPr>
        <w:numPr>
          <w:ilvl w:val="0"/>
          <w:numId w:val="9"/>
        </w:numPr>
        <w:spacing w:after="160" w:line="278" w:lineRule="auto"/>
        <w:ind w:right="0"/>
        <w:jc w:val="left"/>
      </w:pPr>
      <w:r w:rsidRPr="00860280">
        <w:t>Provide weekly 1:1 support via online platforms, telephone, or face</w:t>
      </w:r>
      <w:r w:rsidRPr="00860280">
        <w:noBreakHyphen/>
        <w:t>to</w:t>
      </w:r>
      <w:r w:rsidRPr="00860280">
        <w:noBreakHyphen/>
        <w:t>face for 12 weeks following SHARP</w:t>
      </w:r>
      <w:r w:rsidR="007A654D" w:rsidRPr="007F2351">
        <w:t xml:space="preserve">, MPACT and BOC </w:t>
      </w:r>
      <w:r w:rsidRPr="00860280">
        <w:t>graduation.</w:t>
      </w:r>
    </w:p>
    <w:p w14:paraId="5FA94FAD" w14:textId="77777777" w:rsidR="0032293C" w:rsidRPr="00860280" w:rsidRDefault="0032293C" w:rsidP="0032293C">
      <w:pPr>
        <w:numPr>
          <w:ilvl w:val="0"/>
          <w:numId w:val="9"/>
        </w:numPr>
        <w:spacing w:after="160" w:line="278" w:lineRule="auto"/>
        <w:ind w:right="0"/>
        <w:jc w:val="left"/>
      </w:pPr>
      <w:r w:rsidRPr="00860280">
        <w:t>Offer tailored guidance, motivational support, and recovery planning.</w:t>
      </w:r>
    </w:p>
    <w:p w14:paraId="7D62806D" w14:textId="77777777" w:rsidR="0032293C" w:rsidRPr="00860280" w:rsidRDefault="0032293C" w:rsidP="0032293C">
      <w:pPr>
        <w:numPr>
          <w:ilvl w:val="0"/>
          <w:numId w:val="9"/>
        </w:numPr>
        <w:spacing w:after="160" w:line="278" w:lineRule="auto"/>
        <w:ind w:right="0"/>
        <w:jc w:val="left"/>
      </w:pPr>
      <w:r w:rsidRPr="00860280">
        <w:t>Conduct quarterly check</w:t>
      </w:r>
      <w:r w:rsidRPr="00860280">
        <w:noBreakHyphen/>
        <w:t>ins with clients for 12 months following completion of the 12</w:t>
      </w:r>
      <w:r w:rsidRPr="00860280">
        <w:noBreakHyphen/>
        <w:t>week aftercare programme.</w:t>
      </w:r>
    </w:p>
    <w:p w14:paraId="46E5DAF8" w14:textId="77777777" w:rsidR="0032293C" w:rsidRPr="00860280" w:rsidRDefault="0032293C" w:rsidP="0032293C">
      <w:pPr>
        <w:spacing w:after="160" w:line="278" w:lineRule="auto"/>
        <w:rPr>
          <w:b/>
          <w:bCs/>
        </w:rPr>
      </w:pPr>
      <w:r w:rsidRPr="00860280">
        <w:rPr>
          <w:b/>
          <w:bCs/>
        </w:rPr>
        <w:t>Community Integration &amp; Engagement</w:t>
      </w:r>
    </w:p>
    <w:p w14:paraId="7B0E4238" w14:textId="77777777" w:rsidR="0032293C" w:rsidRPr="00860280" w:rsidRDefault="0032293C" w:rsidP="0032293C">
      <w:pPr>
        <w:numPr>
          <w:ilvl w:val="0"/>
          <w:numId w:val="10"/>
        </w:numPr>
        <w:spacing w:after="160" w:line="278" w:lineRule="auto"/>
        <w:ind w:right="0"/>
        <w:jc w:val="left"/>
      </w:pPr>
      <w:r w:rsidRPr="00860280">
        <w:t>Promote and facilitate engagement with ERF activities, including events, walk</w:t>
      </w:r>
      <w:r w:rsidRPr="00860280">
        <w:noBreakHyphen/>
        <w:t>and</w:t>
      </w:r>
      <w:r w:rsidRPr="00860280">
        <w:noBreakHyphen/>
        <w:t>talk sessions, training opportunities, and community gatherings.</w:t>
      </w:r>
    </w:p>
    <w:p w14:paraId="6D0F4E49" w14:textId="77777777" w:rsidR="0032293C" w:rsidRPr="00860280" w:rsidRDefault="0032293C" w:rsidP="0032293C">
      <w:pPr>
        <w:numPr>
          <w:ilvl w:val="0"/>
          <w:numId w:val="10"/>
        </w:numPr>
        <w:spacing w:after="160" w:line="278" w:lineRule="auto"/>
        <w:ind w:right="0"/>
        <w:jc w:val="left"/>
      </w:pPr>
      <w:r w:rsidRPr="00860280">
        <w:t>Support clients to attend local mutual aid fellowships (e.g., AA, NA, SMART Recovery).</w:t>
      </w:r>
    </w:p>
    <w:p w14:paraId="7F3B2EBE" w14:textId="77777777" w:rsidR="0032293C" w:rsidRPr="00860280" w:rsidRDefault="0032293C" w:rsidP="0032293C">
      <w:pPr>
        <w:numPr>
          <w:ilvl w:val="0"/>
          <w:numId w:val="10"/>
        </w:numPr>
        <w:spacing w:after="160" w:line="278" w:lineRule="auto"/>
        <w:ind w:right="0"/>
        <w:jc w:val="left"/>
      </w:pPr>
      <w:r w:rsidRPr="00860280">
        <w:t>Encourage participation in meaningful activities that build social connection and personal growth.</w:t>
      </w:r>
    </w:p>
    <w:p w14:paraId="1C7D2257" w14:textId="232350CB" w:rsidR="0032293C" w:rsidRPr="00860280" w:rsidRDefault="0032293C" w:rsidP="0032293C">
      <w:pPr>
        <w:spacing w:after="160" w:line="278" w:lineRule="auto"/>
        <w:rPr>
          <w:b/>
          <w:bCs/>
        </w:rPr>
      </w:pPr>
      <w:r w:rsidRPr="00860280">
        <w:rPr>
          <w:b/>
          <w:bCs/>
        </w:rPr>
        <w:t>Signposting &amp; Navigation</w:t>
      </w:r>
    </w:p>
    <w:p w14:paraId="079B2C11" w14:textId="77777777" w:rsidR="0032293C" w:rsidRPr="00860280" w:rsidRDefault="0032293C" w:rsidP="0032293C">
      <w:pPr>
        <w:numPr>
          <w:ilvl w:val="0"/>
          <w:numId w:val="11"/>
        </w:numPr>
        <w:spacing w:after="160" w:line="278" w:lineRule="auto"/>
        <w:ind w:right="0"/>
        <w:jc w:val="left"/>
      </w:pPr>
      <w:r w:rsidRPr="00860280">
        <w:t>Provide clear, supportive signposting to:</w:t>
      </w:r>
    </w:p>
    <w:p w14:paraId="66F62E16" w14:textId="77777777" w:rsidR="0032293C" w:rsidRPr="00860280" w:rsidRDefault="0032293C" w:rsidP="0032293C">
      <w:pPr>
        <w:numPr>
          <w:ilvl w:val="1"/>
          <w:numId w:val="11"/>
        </w:numPr>
        <w:spacing w:after="160" w:line="278" w:lineRule="auto"/>
        <w:ind w:right="0"/>
        <w:jc w:val="left"/>
      </w:pPr>
      <w:r w:rsidRPr="00860280">
        <w:t>Mental health services</w:t>
      </w:r>
    </w:p>
    <w:p w14:paraId="0D52FEC0" w14:textId="77777777" w:rsidR="0032293C" w:rsidRPr="00860280" w:rsidRDefault="0032293C" w:rsidP="0032293C">
      <w:pPr>
        <w:numPr>
          <w:ilvl w:val="1"/>
          <w:numId w:val="11"/>
        </w:numPr>
        <w:spacing w:after="160" w:line="278" w:lineRule="auto"/>
        <w:ind w:right="0"/>
        <w:jc w:val="left"/>
      </w:pPr>
      <w:r w:rsidRPr="00860280">
        <w:t>Employment and volunteering opportunities</w:t>
      </w:r>
    </w:p>
    <w:p w14:paraId="4403CFC9" w14:textId="77777777" w:rsidR="0032293C" w:rsidRPr="00860280" w:rsidRDefault="0032293C" w:rsidP="0032293C">
      <w:pPr>
        <w:numPr>
          <w:ilvl w:val="1"/>
          <w:numId w:val="11"/>
        </w:numPr>
        <w:spacing w:after="160" w:line="278" w:lineRule="auto"/>
        <w:ind w:right="0"/>
        <w:jc w:val="left"/>
      </w:pPr>
      <w:r w:rsidRPr="00860280">
        <w:t>Education and training</w:t>
      </w:r>
    </w:p>
    <w:p w14:paraId="61472929" w14:textId="77777777" w:rsidR="0032293C" w:rsidRPr="00860280" w:rsidRDefault="0032293C" w:rsidP="0032293C">
      <w:pPr>
        <w:numPr>
          <w:ilvl w:val="1"/>
          <w:numId w:val="11"/>
        </w:numPr>
        <w:spacing w:after="160" w:line="278" w:lineRule="auto"/>
        <w:ind w:right="0"/>
        <w:jc w:val="left"/>
      </w:pPr>
      <w:r w:rsidRPr="00860280">
        <w:t>Fellowship groups</w:t>
      </w:r>
    </w:p>
    <w:p w14:paraId="0202ED41" w14:textId="77777777" w:rsidR="0032293C" w:rsidRPr="00860280" w:rsidRDefault="0032293C" w:rsidP="0032293C">
      <w:pPr>
        <w:numPr>
          <w:ilvl w:val="1"/>
          <w:numId w:val="11"/>
        </w:numPr>
        <w:spacing w:after="160" w:line="278" w:lineRule="auto"/>
        <w:ind w:right="0"/>
        <w:jc w:val="left"/>
      </w:pPr>
      <w:r w:rsidRPr="00860280">
        <w:t>Community and wellbeing activities</w:t>
      </w:r>
    </w:p>
    <w:p w14:paraId="4554848B" w14:textId="77777777" w:rsidR="0032293C" w:rsidRPr="00860280" w:rsidRDefault="0032293C" w:rsidP="0032293C">
      <w:pPr>
        <w:numPr>
          <w:ilvl w:val="0"/>
          <w:numId w:val="11"/>
        </w:numPr>
        <w:spacing w:after="160" w:line="278" w:lineRule="auto"/>
        <w:ind w:right="0"/>
        <w:jc w:val="left"/>
      </w:pPr>
      <w:r w:rsidRPr="00860280">
        <w:t>Work collaboratively with partner organisations to ensure clients access appropriate support.</w:t>
      </w:r>
    </w:p>
    <w:p w14:paraId="566DAF99" w14:textId="77777777" w:rsidR="0032293C" w:rsidRPr="00860280" w:rsidRDefault="0032293C" w:rsidP="0032293C">
      <w:pPr>
        <w:spacing w:after="160" w:line="278" w:lineRule="auto"/>
        <w:rPr>
          <w:b/>
          <w:bCs/>
        </w:rPr>
      </w:pPr>
      <w:r w:rsidRPr="00860280">
        <w:rPr>
          <w:b/>
          <w:bCs/>
        </w:rPr>
        <w:t>Volunteer &amp; Peer Support Development</w:t>
      </w:r>
    </w:p>
    <w:p w14:paraId="48F66F07" w14:textId="77777777" w:rsidR="0032293C" w:rsidRPr="00860280" w:rsidRDefault="0032293C" w:rsidP="0032293C">
      <w:pPr>
        <w:numPr>
          <w:ilvl w:val="0"/>
          <w:numId w:val="12"/>
        </w:numPr>
        <w:spacing w:after="160" w:line="278" w:lineRule="auto"/>
        <w:ind w:right="0"/>
        <w:jc w:val="left"/>
      </w:pPr>
      <w:r w:rsidRPr="00860280">
        <w:t>Facilitate engagement with volunteer and peer support networks.</w:t>
      </w:r>
    </w:p>
    <w:p w14:paraId="310E2F58" w14:textId="77777777" w:rsidR="0032293C" w:rsidRPr="00860280" w:rsidRDefault="0032293C" w:rsidP="0032293C">
      <w:pPr>
        <w:numPr>
          <w:ilvl w:val="0"/>
          <w:numId w:val="12"/>
        </w:numPr>
        <w:spacing w:after="160" w:line="278" w:lineRule="auto"/>
        <w:ind w:right="0"/>
        <w:jc w:val="left"/>
      </w:pPr>
      <w:r w:rsidRPr="00860280">
        <w:t>Encourage clients to explore volunteering pathways as part of their recovery journey.</w:t>
      </w:r>
    </w:p>
    <w:p w14:paraId="083B079B" w14:textId="77777777" w:rsidR="0032293C" w:rsidRPr="00860280" w:rsidRDefault="0032293C" w:rsidP="0032293C">
      <w:pPr>
        <w:numPr>
          <w:ilvl w:val="0"/>
          <w:numId w:val="12"/>
        </w:numPr>
        <w:spacing w:after="160" w:line="278" w:lineRule="auto"/>
        <w:ind w:right="0"/>
        <w:jc w:val="left"/>
      </w:pPr>
      <w:r w:rsidRPr="00860280">
        <w:t>Support the development of peer</w:t>
      </w:r>
      <w:r w:rsidRPr="00860280">
        <w:noBreakHyphen/>
        <w:t>led initiatives within the recovery community.</w:t>
      </w:r>
    </w:p>
    <w:p w14:paraId="14A42C4C" w14:textId="77777777" w:rsidR="00C84AE7" w:rsidRPr="007F2351" w:rsidRDefault="00C84AE7" w:rsidP="0032293C">
      <w:pPr>
        <w:spacing w:after="160" w:line="278" w:lineRule="auto"/>
        <w:rPr>
          <w:b/>
          <w:bCs/>
        </w:rPr>
      </w:pPr>
    </w:p>
    <w:p w14:paraId="5B9F8778" w14:textId="560839F4" w:rsidR="0032293C" w:rsidRPr="00860280" w:rsidRDefault="0032293C" w:rsidP="0032293C">
      <w:pPr>
        <w:spacing w:after="160" w:line="278" w:lineRule="auto"/>
        <w:rPr>
          <w:b/>
          <w:bCs/>
        </w:rPr>
      </w:pPr>
      <w:r w:rsidRPr="00860280">
        <w:rPr>
          <w:b/>
          <w:bCs/>
        </w:rPr>
        <w:t>Duration of Support</w:t>
      </w:r>
    </w:p>
    <w:p w14:paraId="121CEF59" w14:textId="0D0F99A3" w:rsidR="0032293C" w:rsidRPr="00860280" w:rsidRDefault="0032293C" w:rsidP="0032293C">
      <w:pPr>
        <w:numPr>
          <w:ilvl w:val="0"/>
          <w:numId w:val="13"/>
        </w:numPr>
        <w:spacing w:after="160" w:line="278" w:lineRule="auto"/>
        <w:ind w:right="0"/>
        <w:jc w:val="left"/>
      </w:pPr>
      <w:r w:rsidRPr="00860280">
        <w:t>12 weeks of structured aftercare support following graduation</w:t>
      </w:r>
      <w:r w:rsidR="00C84AE7" w:rsidRPr="007F2351">
        <w:t xml:space="preserve"> from SHARP, BOC and MPACT</w:t>
      </w:r>
      <w:r w:rsidRPr="00860280">
        <w:t>.</w:t>
      </w:r>
    </w:p>
    <w:p w14:paraId="32FDBD5D" w14:textId="670D503B" w:rsidR="00CE7051" w:rsidRPr="007F2351" w:rsidRDefault="0032293C" w:rsidP="00257BF4">
      <w:pPr>
        <w:numPr>
          <w:ilvl w:val="0"/>
          <w:numId w:val="13"/>
        </w:numPr>
        <w:spacing w:after="160" w:line="278" w:lineRule="auto"/>
        <w:ind w:right="0"/>
        <w:jc w:val="left"/>
      </w:pPr>
      <w:r w:rsidRPr="00860280">
        <w:t>Quarterly check</w:t>
      </w:r>
      <w:r w:rsidRPr="00860280">
        <w:noBreakHyphen/>
        <w:t>ins for 12 months after the completion of the aftercare programme.</w:t>
      </w:r>
    </w:p>
    <w:p w14:paraId="4B567228" w14:textId="77777777" w:rsidR="00CE7051" w:rsidRPr="007F2351" w:rsidRDefault="00AE116B">
      <w:pPr>
        <w:pStyle w:val="Heading2"/>
        <w:ind w:left="-5"/>
      </w:pPr>
      <w:r w:rsidRPr="007F2351">
        <w:lastRenderedPageBreak/>
        <w:t xml:space="preserve">Quality and Safety  </w:t>
      </w:r>
    </w:p>
    <w:p w14:paraId="4E663EA0" w14:textId="77777777" w:rsidR="00CE7051" w:rsidRPr="007F2351" w:rsidRDefault="00AE116B">
      <w:pPr>
        <w:spacing w:after="0" w:line="259" w:lineRule="auto"/>
        <w:ind w:left="0" w:right="0" w:firstLine="0"/>
        <w:jc w:val="left"/>
      </w:pPr>
      <w:r w:rsidRPr="007F2351">
        <w:rPr>
          <w:sz w:val="28"/>
        </w:rPr>
        <w:t xml:space="preserve"> </w:t>
      </w:r>
    </w:p>
    <w:p w14:paraId="437D4EA6" w14:textId="77777777" w:rsidR="00CE7051" w:rsidRPr="007F2351" w:rsidRDefault="00AE116B">
      <w:pPr>
        <w:numPr>
          <w:ilvl w:val="0"/>
          <w:numId w:val="5"/>
        </w:numPr>
        <w:spacing w:after="36"/>
        <w:ind w:right="0" w:hanging="360"/>
      </w:pPr>
      <w:r w:rsidRPr="007F2351">
        <w:t xml:space="preserve">Engage with regular service audits ensuring that any issues are escalated and addressed in a timely manner and good practice is effectively shared throughout the service to ensure continuous improvement.  </w:t>
      </w:r>
    </w:p>
    <w:p w14:paraId="393F1DEE" w14:textId="70725FD3" w:rsidR="00CE7051" w:rsidRPr="007F2351" w:rsidRDefault="00AE116B">
      <w:pPr>
        <w:numPr>
          <w:ilvl w:val="0"/>
          <w:numId w:val="5"/>
        </w:numPr>
        <w:spacing w:after="63"/>
        <w:ind w:right="0" w:hanging="360"/>
      </w:pPr>
      <w:r w:rsidRPr="007F2351">
        <w:t xml:space="preserve">Alert the </w:t>
      </w:r>
      <w:r w:rsidR="00D471A3" w:rsidRPr="007F2351">
        <w:t>Regional</w:t>
      </w:r>
      <w:r w:rsidRPr="007F2351">
        <w:t xml:space="preserve"> manager to any significant risks or problems arising</w:t>
      </w:r>
      <w:r w:rsidR="007253D5" w:rsidRPr="007F2351">
        <w:t>.</w:t>
      </w:r>
    </w:p>
    <w:p w14:paraId="456C1551" w14:textId="77777777" w:rsidR="00CE7051" w:rsidRPr="007F2351" w:rsidRDefault="00AE116B">
      <w:pPr>
        <w:numPr>
          <w:ilvl w:val="0"/>
          <w:numId w:val="5"/>
        </w:numPr>
        <w:ind w:right="0" w:hanging="360"/>
      </w:pPr>
      <w:r w:rsidRPr="007F2351">
        <w:t xml:space="preserve">Abide by all Forward’s policies and procedures and encourage others to do the same. </w:t>
      </w:r>
    </w:p>
    <w:p w14:paraId="5E7AA6CE" w14:textId="1DC5CF10" w:rsidR="00CE7051" w:rsidRPr="007F2351" w:rsidRDefault="00AE116B">
      <w:pPr>
        <w:numPr>
          <w:ilvl w:val="0"/>
          <w:numId w:val="5"/>
        </w:numPr>
        <w:spacing w:after="34"/>
        <w:ind w:right="0" w:hanging="360"/>
      </w:pPr>
      <w:r w:rsidRPr="007F2351">
        <w:t xml:space="preserve">Work with the highest regard to health, safety and security in the workplace highlighting any risks (potential or actual) to the </w:t>
      </w:r>
      <w:r w:rsidR="007253D5" w:rsidRPr="007F2351">
        <w:t xml:space="preserve">Regional </w:t>
      </w:r>
      <w:r w:rsidRPr="007F2351">
        <w:t xml:space="preserve">Manager and (where appropriate) the Head of Governance, in accordance with Forward’s risk management protocols.  </w:t>
      </w:r>
    </w:p>
    <w:p w14:paraId="225E19A2" w14:textId="77777777" w:rsidR="00CE7051" w:rsidRPr="007F2351" w:rsidRDefault="00AE116B">
      <w:pPr>
        <w:numPr>
          <w:ilvl w:val="0"/>
          <w:numId w:val="5"/>
        </w:numPr>
        <w:spacing w:after="36"/>
        <w:ind w:right="0" w:hanging="360"/>
      </w:pPr>
      <w:r w:rsidRPr="007F2351">
        <w:t xml:space="preserve">Ensure that information, including statistical data, for audit, research and reporting purposes, is effectively and efficiently collected, recorded and collated in the assigned area.  </w:t>
      </w:r>
    </w:p>
    <w:p w14:paraId="0F0A2BCE" w14:textId="77777777" w:rsidR="00CE7051" w:rsidRPr="007F2351" w:rsidRDefault="00AE116B">
      <w:pPr>
        <w:numPr>
          <w:ilvl w:val="0"/>
          <w:numId w:val="5"/>
        </w:numPr>
        <w:spacing w:after="36"/>
        <w:ind w:right="0" w:hanging="360"/>
      </w:pPr>
      <w:r w:rsidRPr="007F2351">
        <w:t xml:space="preserve">Effectively manage information, particularly confidential information, within statutory duties and in accordance with best practice  </w:t>
      </w:r>
    </w:p>
    <w:p w14:paraId="143F2A0C" w14:textId="77777777" w:rsidR="00CE7051" w:rsidRPr="007F2351" w:rsidRDefault="00AE116B">
      <w:pPr>
        <w:numPr>
          <w:ilvl w:val="0"/>
          <w:numId w:val="5"/>
        </w:numPr>
        <w:spacing w:after="36"/>
        <w:ind w:right="0" w:hanging="360"/>
      </w:pPr>
      <w:r w:rsidRPr="007F2351">
        <w:t xml:space="preserve">Promote and ensure departmental compliance with all relevant legal, regulatory, and ethical responsibilities  </w:t>
      </w:r>
    </w:p>
    <w:p w14:paraId="69C5C43C" w14:textId="77777777" w:rsidR="007253D5" w:rsidRPr="007F2351" w:rsidRDefault="00AE116B" w:rsidP="007253D5">
      <w:pPr>
        <w:numPr>
          <w:ilvl w:val="0"/>
          <w:numId w:val="5"/>
        </w:numPr>
        <w:ind w:right="0" w:hanging="360"/>
      </w:pPr>
      <w:r w:rsidRPr="007F2351">
        <w:t xml:space="preserve">Keep up to date technically on all relevant matters and strive for continuous professional development.  </w:t>
      </w:r>
    </w:p>
    <w:p w14:paraId="7B1EA15B" w14:textId="77777777" w:rsidR="007253D5" w:rsidRPr="007F2351" w:rsidRDefault="00AE116B" w:rsidP="007253D5">
      <w:pPr>
        <w:numPr>
          <w:ilvl w:val="0"/>
          <w:numId w:val="5"/>
        </w:numPr>
        <w:ind w:right="0" w:hanging="360"/>
      </w:pPr>
      <w:r w:rsidRPr="007F2351">
        <w:t xml:space="preserve">Provide reports on outcomes to the service as required.  </w:t>
      </w:r>
    </w:p>
    <w:p w14:paraId="0220105E" w14:textId="6F46685D" w:rsidR="00CE7051" w:rsidRPr="007F2351" w:rsidRDefault="00AE116B" w:rsidP="007253D5">
      <w:pPr>
        <w:numPr>
          <w:ilvl w:val="0"/>
          <w:numId w:val="5"/>
        </w:numPr>
        <w:ind w:right="0" w:hanging="360"/>
      </w:pPr>
      <w:r w:rsidRPr="007F2351">
        <w:t xml:space="preserve">Use IT efficiently to support </w:t>
      </w:r>
      <w:proofErr w:type="gramStart"/>
      <w:r w:rsidRPr="007F2351">
        <w:t>you</w:t>
      </w:r>
      <w:proofErr w:type="gramEnd"/>
      <w:r w:rsidRPr="007F2351">
        <w:t xml:space="preserve"> role.  </w:t>
      </w:r>
    </w:p>
    <w:p w14:paraId="34B260CD" w14:textId="3A20D8DE" w:rsidR="00CE7051" w:rsidRPr="007F2351" w:rsidRDefault="00CE7051">
      <w:pPr>
        <w:spacing w:after="0" w:line="259" w:lineRule="auto"/>
        <w:ind w:left="0" w:right="0" w:firstLine="0"/>
        <w:jc w:val="left"/>
      </w:pPr>
    </w:p>
    <w:p w14:paraId="3A386281" w14:textId="77777777" w:rsidR="00CE7051" w:rsidRPr="007F2351" w:rsidRDefault="00AE116B">
      <w:pPr>
        <w:spacing w:after="35" w:line="259" w:lineRule="auto"/>
        <w:ind w:left="0" w:right="0" w:firstLine="0"/>
        <w:jc w:val="left"/>
      </w:pPr>
      <w:r w:rsidRPr="007F2351">
        <w:t xml:space="preserve"> </w:t>
      </w:r>
    </w:p>
    <w:p w14:paraId="2027B406" w14:textId="77777777" w:rsidR="00CE7051" w:rsidRPr="007F2351" w:rsidRDefault="00AE116B">
      <w:pPr>
        <w:pStyle w:val="Heading2"/>
        <w:ind w:left="-5"/>
      </w:pPr>
      <w:r w:rsidRPr="007F2351">
        <w:t xml:space="preserve">Other  </w:t>
      </w:r>
    </w:p>
    <w:p w14:paraId="2E3216C2" w14:textId="77777777" w:rsidR="00CE7051" w:rsidRPr="007F2351" w:rsidRDefault="00AE116B">
      <w:pPr>
        <w:spacing w:after="0" w:line="259" w:lineRule="auto"/>
        <w:ind w:left="0" w:right="0" w:firstLine="0"/>
        <w:jc w:val="left"/>
      </w:pPr>
      <w:r w:rsidRPr="007F2351">
        <w:rPr>
          <w:sz w:val="28"/>
        </w:rPr>
        <w:t xml:space="preserve"> </w:t>
      </w:r>
    </w:p>
    <w:p w14:paraId="529FDC61" w14:textId="6CC26583" w:rsidR="00CE7051" w:rsidRPr="007F2351" w:rsidRDefault="00AE116B">
      <w:pPr>
        <w:ind w:left="715" w:right="0"/>
      </w:pPr>
      <w:r w:rsidRPr="007F2351">
        <w:rPr>
          <w:rFonts w:eastAsia="Segoe UI Symbol"/>
        </w:rPr>
        <w:t>•</w:t>
      </w:r>
      <w:r w:rsidRPr="007F2351">
        <w:t xml:space="preserve"> Take on other reasonable tasks and responsibilities as deemed appropriate by the </w:t>
      </w:r>
      <w:r w:rsidR="007253D5" w:rsidRPr="007F2351">
        <w:t>Regional</w:t>
      </w:r>
      <w:r w:rsidRPr="007F2351">
        <w:t xml:space="preserve"> Manager  </w:t>
      </w:r>
    </w:p>
    <w:p w14:paraId="59D64F27" w14:textId="77777777" w:rsidR="00CE7051" w:rsidRPr="007F2351" w:rsidRDefault="00AE116B">
      <w:pPr>
        <w:spacing w:after="201" w:line="259" w:lineRule="auto"/>
        <w:ind w:left="0" w:right="0" w:firstLine="0"/>
        <w:jc w:val="left"/>
        <w:rPr>
          <w:sz w:val="21"/>
        </w:rPr>
      </w:pPr>
      <w:r w:rsidRPr="007F2351">
        <w:rPr>
          <w:sz w:val="21"/>
        </w:rPr>
        <w:t xml:space="preserve"> </w:t>
      </w:r>
    </w:p>
    <w:p w14:paraId="0D330024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25978284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295F5D7E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6D2DC3CC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6F0E045C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74351A3F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1D796B58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6D064D7C" w14:textId="77777777" w:rsidR="007253D5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48A8D231" w14:textId="77777777" w:rsidR="007F2351" w:rsidRPr="007F2351" w:rsidRDefault="007F2351">
      <w:pPr>
        <w:spacing w:after="201" w:line="259" w:lineRule="auto"/>
        <w:ind w:left="0" w:right="0" w:firstLine="0"/>
        <w:jc w:val="left"/>
        <w:rPr>
          <w:sz w:val="21"/>
        </w:rPr>
      </w:pPr>
    </w:p>
    <w:p w14:paraId="547418BB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6765ED86" w14:textId="77777777" w:rsidR="007253D5" w:rsidRPr="007F2351" w:rsidRDefault="007253D5">
      <w:pPr>
        <w:spacing w:after="201" w:line="259" w:lineRule="auto"/>
        <w:ind w:left="0" w:right="0" w:firstLine="0"/>
        <w:jc w:val="left"/>
        <w:rPr>
          <w:sz w:val="21"/>
        </w:rPr>
      </w:pPr>
    </w:p>
    <w:p w14:paraId="0DA763D0" w14:textId="71AA5F6F" w:rsidR="00CE7051" w:rsidRPr="007F2351" w:rsidRDefault="00AE116B">
      <w:pPr>
        <w:pStyle w:val="Heading1"/>
        <w:ind w:left="108" w:firstLine="0"/>
      </w:pPr>
      <w:r w:rsidRPr="007F2351">
        <w:rPr>
          <w:sz w:val="32"/>
        </w:rPr>
        <w:lastRenderedPageBreak/>
        <w:t xml:space="preserve">Role Criteria  </w:t>
      </w:r>
    </w:p>
    <w:p w14:paraId="69ACD177" w14:textId="77777777" w:rsidR="00CE7051" w:rsidRPr="007F2351" w:rsidRDefault="00AE116B">
      <w:pPr>
        <w:spacing w:after="0" w:line="239" w:lineRule="auto"/>
        <w:ind w:left="0" w:right="0" w:firstLine="0"/>
        <w:jc w:val="left"/>
      </w:pPr>
      <w:r w:rsidRPr="007F2351">
        <w:rPr>
          <w:b/>
          <w:sz w:val="23"/>
        </w:rPr>
        <w:t xml:space="preserve">Below is a list of the criteria required to apply for this role; please address each of these points in your application.  </w:t>
      </w:r>
    </w:p>
    <w:p w14:paraId="25ECB732" w14:textId="77777777" w:rsidR="00CE7051" w:rsidRPr="007F2351" w:rsidRDefault="00AE116B">
      <w:pPr>
        <w:spacing w:after="0" w:line="259" w:lineRule="auto"/>
        <w:ind w:left="0" w:right="9" w:firstLine="0"/>
        <w:jc w:val="left"/>
      </w:pPr>
      <w:r w:rsidRPr="007F2351">
        <w:rPr>
          <w:b/>
          <w:sz w:val="23"/>
        </w:rPr>
        <w:t xml:space="preserve"> </w:t>
      </w:r>
    </w:p>
    <w:tbl>
      <w:tblPr>
        <w:tblStyle w:val="TableGrid"/>
        <w:tblW w:w="3164" w:type="dxa"/>
        <w:tblInd w:w="5858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2318"/>
      </w:tblGrid>
      <w:tr w:rsidR="00CE7051" w:rsidRPr="007F2351" w14:paraId="06D41D6E" w14:textId="77777777">
        <w:trPr>
          <w:trHeight w:val="286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2A44"/>
          </w:tcPr>
          <w:p w14:paraId="053CC166" w14:textId="77777777" w:rsidR="00CE7051" w:rsidRPr="007F2351" w:rsidRDefault="00AE116B">
            <w:pPr>
              <w:spacing w:after="0" w:line="259" w:lineRule="auto"/>
              <w:ind w:left="1" w:right="0" w:firstLine="0"/>
              <w:jc w:val="left"/>
            </w:pPr>
            <w:r w:rsidRPr="007F2351">
              <w:rPr>
                <w:b/>
                <w:color w:val="FFFFFF"/>
              </w:rPr>
              <w:t xml:space="preserve">Criteria Requirement </w:t>
            </w:r>
          </w:p>
        </w:tc>
      </w:tr>
      <w:tr w:rsidR="00CE7051" w:rsidRPr="007F2351" w14:paraId="42DC45CD" w14:textId="77777777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C15B" w14:textId="77777777" w:rsidR="00CE7051" w:rsidRPr="007F2351" w:rsidRDefault="00AE116B">
            <w:pPr>
              <w:spacing w:after="0" w:line="259" w:lineRule="auto"/>
              <w:ind w:left="1" w:right="0" w:firstLine="0"/>
              <w:jc w:val="left"/>
            </w:pPr>
            <w:r w:rsidRPr="007F2351">
              <w:rPr>
                <w:b/>
              </w:rPr>
              <w:t xml:space="preserve">E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82F8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</w:rPr>
              <w:t xml:space="preserve">Essential Criteria </w:t>
            </w:r>
          </w:p>
        </w:tc>
      </w:tr>
      <w:tr w:rsidR="00CE7051" w:rsidRPr="007F2351" w14:paraId="4F270E8F" w14:textId="77777777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9DEB" w14:textId="77777777" w:rsidR="00CE7051" w:rsidRPr="007F2351" w:rsidRDefault="00AE116B">
            <w:pPr>
              <w:spacing w:after="0" w:line="259" w:lineRule="auto"/>
              <w:ind w:left="1" w:right="0" w:firstLine="0"/>
              <w:jc w:val="left"/>
            </w:pPr>
            <w:r w:rsidRPr="007F2351">
              <w:rPr>
                <w:b/>
              </w:rPr>
              <w:t xml:space="preserve">D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0F0D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</w:rPr>
              <w:t xml:space="preserve">Desirable Criteria </w:t>
            </w:r>
          </w:p>
        </w:tc>
      </w:tr>
      <w:tr w:rsidR="00CE7051" w:rsidRPr="007F2351" w14:paraId="7A204070" w14:textId="77777777">
        <w:trPr>
          <w:trHeight w:val="286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2A44"/>
          </w:tcPr>
          <w:p w14:paraId="28665D91" w14:textId="77777777" w:rsidR="00CE7051" w:rsidRPr="007F2351" w:rsidRDefault="00AE116B">
            <w:pPr>
              <w:spacing w:after="0" w:line="259" w:lineRule="auto"/>
              <w:ind w:left="1" w:right="0" w:firstLine="0"/>
              <w:jc w:val="left"/>
            </w:pPr>
            <w:r w:rsidRPr="007F2351">
              <w:rPr>
                <w:b/>
                <w:color w:val="FFFFFF"/>
              </w:rPr>
              <w:t xml:space="preserve">Criteria Measure </w:t>
            </w:r>
          </w:p>
        </w:tc>
      </w:tr>
      <w:tr w:rsidR="00CE7051" w:rsidRPr="007F2351" w14:paraId="4606603F" w14:textId="77777777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14CE" w14:textId="77777777" w:rsidR="00CE7051" w:rsidRPr="007F2351" w:rsidRDefault="00AE116B">
            <w:pPr>
              <w:spacing w:after="0" w:line="259" w:lineRule="auto"/>
              <w:ind w:left="1" w:right="0" w:firstLine="0"/>
              <w:jc w:val="left"/>
            </w:pPr>
            <w:r w:rsidRPr="007F2351">
              <w:rPr>
                <w:b/>
              </w:rPr>
              <w:t xml:space="preserve">A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F016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</w:rPr>
              <w:t xml:space="preserve">Application </w:t>
            </w:r>
          </w:p>
        </w:tc>
      </w:tr>
      <w:tr w:rsidR="00CE7051" w:rsidRPr="007F2351" w14:paraId="2C59DCF2" w14:textId="77777777">
        <w:trPr>
          <w:trHeight w:val="2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C12" w14:textId="77777777" w:rsidR="00CE7051" w:rsidRPr="007F2351" w:rsidRDefault="00AE116B">
            <w:pPr>
              <w:spacing w:after="0" w:line="259" w:lineRule="auto"/>
              <w:ind w:left="1" w:right="0" w:firstLine="0"/>
              <w:jc w:val="left"/>
            </w:pPr>
            <w:r w:rsidRPr="007F2351">
              <w:rPr>
                <w:b/>
              </w:rPr>
              <w:t xml:space="preserve"> I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B0EB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</w:rPr>
              <w:t xml:space="preserve">Interview </w:t>
            </w:r>
          </w:p>
        </w:tc>
      </w:tr>
      <w:tr w:rsidR="00CE7051" w:rsidRPr="007F2351" w14:paraId="501BCF84" w14:textId="77777777">
        <w:trPr>
          <w:trHeight w:val="2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4E3" w14:textId="77777777" w:rsidR="00CE7051" w:rsidRPr="007F2351" w:rsidRDefault="00AE116B">
            <w:pPr>
              <w:spacing w:after="0" w:line="259" w:lineRule="auto"/>
              <w:ind w:left="1" w:right="0" w:firstLine="0"/>
              <w:jc w:val="left"/>
            </w:pPr>
            <w:r w:rsidRPr="007F2351">
              <w:rPr>
                <w:b/>
              </w:rPr>
              <w:t xml:space="preserve">T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2B32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</w:rPr>
              <w:t xml:space="preserve">Test </w:t>
            </w:r>
          </w:p>
        </w:tc>
      </w:tr>
    </w:tbl>
    <w:p w14:paraId="55F4D730" w14:textId="77777777" w:rsidR="00CE7051" w:rsidRPr="007F2351" w:rsidRDefault="00AE116B">
      <w:pPr>
        <w:spacing w:after="0" w:line="259" w:lineRule="auto"/>
        <w:ind w:left="0" w:right="9" w:firstLine="0"/>
        <w:jc w:val="left"/>
      </w:pPr>
      <w:r w:rsidRPr="007F2351">
        <w:rPr>
          <w:b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462"/>
        <w:gridCol w:w="1313"/>
        <w:gridCol w:w="1286"/>
      </w:tblGrid>
      <w:tr w:rsidR="00CE7051" w:rsidRPr="007F2351" w14:paraId="29CEA13D" w14:textId="77777777" w:rsidTr="00E64B56">
        <w:trPr>
          <w:trHeight w:val="286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F2A44"/>
          </w:tcPr>
          <w:p w14:paraId="2CF03D48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  <w:color w:val="FFFFFF"/>
              </w:rPr>
              <w:t xml:space="preserve">Knowledge, Skills and Experience 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F2A44"/>
          </w:tcPr>
          <w:p w14:paraId="176BBBC4" w14:textId="77777777" w:rsidR="00CE7051" w:rsidRPr="007F2351" w:rsidRDefault="00CE70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2A44"/>
          </w:tcPr>
          <w:p w14:paraId="1B0F020E" w14:textId="77777777" w:rsidR="00CE7051" w:rsidRPr="007F2351" w:rsidRDefault="00CE705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7051" w:rsidRPr="007F2351" w14:paraId="5EBBBCE6" w14:textId="77777777" w:rsidTr="00385B26">
        <w:trPr>
          <w:trHeight w:val="557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503" w14:textId="148DB2D5" w:rsidR="00CE7051" w:rsidRPr="007F2351" w:rsidRDefault="00FB5307" w:rsidP="00385B26">
            <w:pPr>
              <w:spacing w:after="160" w:line="278" w:lineRule="auto"/>
              <w:ind w:right="0"/>
              <w:jc w:val="left"/>
            </w:pPr>
            <w:r w:rsidRPr="00860280">
              <w:t>Experience facilitating group work in a recovery, mental health,</w:t>
            </w:r>
            <w:r w:rsidR="00AB270F" w:rsidRPr="007F2351">
              <w:t xml:space="preserve"> </w:t>
            </w:r>
            <w:r w:rsidRPr="00860280">
              <w:t>or community setting.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E4AC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797F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300A9F03" w14:textId="77777777" w:rsidTr="00385B26">
        <w:trPr>
          <w:trHeight w:val="374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F736" w14:textId="20B6B3D5" w:rsidR="00CE7051" w:rsidRPr="007F2351" w:rsidRDefault="00385B26" w:rsidP="00385B26">
            <w:pPr>
              <w:spacing w:after="160" w:line="278" w:lineRule="auto"/>
              <w:ind w:right="0"/>
              <w:jc w:val="left"/>
            </w:pPr>
            <w:r w:rsidRPr="00860280">
              <w:t>Strong communication and interpersonal skills</w:t>
            </w:r>
            <w:r w:rsidRPr="007F2351"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7EB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263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1560C73E" w14:textId="77777777" w:rsidTr="00AB270F">
        <w:trPr>
          <w:trHeight w:val="589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E4AD" w14:textId="7B12A4C6" w:rsidR="00CE7051" w:rsidRPr="007F2351" w:rsidRDefault="00F153C8" w:rsidP="00AB270F">
            <w:pPr>
              <w:spacing w:after="160" w:line="278" w:lineRule="auto"/>
              <w:ind w:right="0"/>
              <w:jc w:val="left"/>
            </w:pPr>
            <w:r w:rsidRPr="00860280">
              <w:t>Ability to build trust and rapport with individuals in early recovery.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8601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74D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7BD7BF10" w14:textId="77777777" w:rsidTr="00AB270F">
        <w:trPr>
          <w:trHeight w:val="684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368A" w14:textId="574E9642" w:rsidR="00CE7051" w:rsidRPr="007F2351" w:rsidRDefault="001C1DAF" w:rsidP="00AB270F">
            <w:pPr>
              <w:spacing w:after="160" w:line="278" w:lineRule="auto"/>
              <w:ind w:right="0"/>
              <w:jc w:val="left"/>
            </w:pPr>
            <w:r w:rsidRPr="00860280">
              <w:t>Knowledge of mutual aid, relapse prevention, and recovery</w:t>
            </w:r>
            <w:r w:rsidRPr="00860280">
              <w:noBreakHyphen/>
              <w:t>oriented practice.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47C4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F8CE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516A166E" w14:textId="77777777" w:rsidTr="00E64B56">
        <w:trPr>
          <w:trHeight w:val="770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CCEA" w14:textId="77777777" w:rsidR="00CE7051" w:rsidRPr="007F2351" w:rsidRDefault="00AE116B">
            <w:pPr>
              <w:spacing w:after="0" w:line="238" w:lineRule="auto"/>
              <w:ind w:left="0" w:right="0" w:firstLine="0"/>
              <w:jc w:val="left"/>
            </w:pPr>
            <w:r w:rsidRPr="007F2351">
              <w:t xml:space="preserve">Using motivational interviewing techniques in both 1:1 and group settings, and with direct reports.  </w:t>
            </w:r>
          </w:p>
          <w:p w14:paraId="3EC6E97A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B732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D1E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67DDD6D0" w14:textId="77777777" w:rsidTr="00E64B56">
        <w:trPr>
          <w:trHeight w:val="516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9E76" w14:textId="50037D86" w:rsidR="00CE7051" w:rsidRPr="007F2351" w:rsidRDefault="00AE116B" w:rsidP="00E64B56">
            <w:pPr>
              <w:spacing w:after="0" w:line="259" w:lineRule="auto"/>
              <w:ind w:left="0" w:right="0" w:firstLine="0"/>
              <w:jc w:val="left"/>
            </w:pPr>
            <w:r w:rsidRPr="007F2351">
              <w:t xml:space="preserve">The use of strong IT skills to support case management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172C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A1AB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050C1FE3" w14:textId="77777777" w:rsidTr="00AB270F">
        <w:trPr>
          <w:trHeight w:val="559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9EEF" w14:textId="32129C9C" w:rsidR="00CE7051" w:rsidRPr="007F2351" w:rsidRDefault="009613DA" w:rsidP="00AB270F">
            <w:pPr>
              <w:spacing w:after="160" w:line="278" w:lineRule="auto"/>
              <w:ind w:right="0"/>
              <w:jc w:val="left"/>
            </w:pPr>
            <w:r w:rsidRPr="00860280">
              <w:t>Confidence working independently and managing a varied caseload.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76B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FE3D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7322AFD7" w14:textId="77777777" w:rsidTr="00E64B56">
        <w:trPr>
          <w:trHeight w:val="516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9192" w14:textId="7FD33314" w:rsidR="00CE7051" w:rsidRPr="007F2351" w:rsidRDefault="00933E0F" w:rsidP="00AB270F">
            <w:pPr>
              <w:spacing w:after="160" w:line="278" w:lineRule="auto"/>
              <w:ind w:right="0"/>
              <w:jc w:val="left"/>
            </w:pPr>
            <w:r w:rsidRPr="00860280">
              <w:t>Flexibility to deliver sessions during evenings or weekends when required.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8DDE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52FE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1DFF6A64" w14:textId="77777777" w:rsidTr="00E64B56">
        <w:trPr>
          <w:trHeight w:val="771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CCF3" w14:textId="36F2742F" w:rsidR="00CE7051" w:rsidRPr="007F2351" w:rsidRDefault="00AB270F" w:rsidP="00AB270F">
            <w:pPr>
              <w:spacing w:after="160" w:line="278" w:lineRule="auto"/>
              <w:ind w:right="0"/>
              <w:jc w:val="left"/>
            </w:pPr>
            <w:r w:rsidRPr="00860280">
              <w:t>Understanding of safeguarding, confidentiality, and professional boundaries.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6C7B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B3B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4B64BB09" w14:textId="77777777" w:rsidTr="00E64B56">
        <w:trPr>
          <w:trHeight w:val="518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A3EF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t xml:space="preserve">Previous experience of working within a community-based treatment setting.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DDC5" w14:textId="77777777" w:rsidR="00CE7051" w:rsidRPr="007F2351" w:rsidRDefault="00AE116B">
            <w:pPr>
              <w:spacing w:after="0" w:line="259" w:lineRule="auto"/>
              <w:ind w:left="7" w:right="0" w:firstLine="0"/>
              <w:jc w:val="center"/>
            </w:pPr>
            <w:r w:rsidRPr="007F2351">
              <w:rPr>
                <w:color w:val="1F2A44"/>
              </w:rPr>
              <w:t xml:space="preserve">D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F28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</w:pPr>
            <w:r w:rsidRPr="007F2351">
              <w:rPr>
                <w:color w:val="1F2A44"/>
              </w:rPr>
              <w:t xml:space="preserve">A/I </w:t>
            </w:r>
          </w:p>
        </w:tc>
      </w:tr>
      <w:tr w:rsidR="00CE7051" w:rsidRPr="007F2351" w14:paraId="2A109115" w14:textId="77777777" w:rsidTr="00E64B56">
        <w:trPr>
          <w:trHeight w:val="298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2A44"/>
          </w:tcPr>
          <w:p w14:paraId="76F328ED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</w:pPr>
            <w:r w:rsidRPr="007F2351">
              <w:rPr>
                <w:b/>
                <w:color w:val="FFFFFF"/>
              </w:rPr>
              <w:t xml:space="preserve">Personal Attributes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2A44"/>
          </w:tcPr>
          <w:p w14:paraId="6976154A" w14:textId="77777777" w:rsidR="00CE7051" w:rsidRPr="007F2351" w:rsidRDefault="00AE116B">
            <w:pPr>
              <w:spacing w:after="0" w:line="259" w:lineRule="auto"/>
              <w:ind w:left="67" w:right="0" w:firstLine="0"/>
              <w:jc w:val="center"/>
            </w:pPr>
            <w:r w:rsidRPr="007F2351">
              <w:rPr>
                <w:color w:val="1F2A4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2A44"/>
          </w:tcPr>
          <w:p w14:paraId="721BA833" w14:textId="77777777" w:rsidR="00CE7051" w:rsidRPr="007F2351" w:rsidRDefault="00AE116B">
            <w:pPr>
              <w:spacing w:after="0" w:line="259" w:lineRule="auto"/>
              <w:ind w:left="72" w:right="0" w:firstLine="0"/>
              <w:jc w:val="center"/>
            </w:pPr>
            <w:r w:rsidRPr="007F2351">
              <w:rPr>
                <w:color w:val="1F2A44"/>
              </w:rPr>
              <w:t xml:space="preserve"> </w:t>
            </w:r>
          </w:p>
        </w:tc>
      </w:tr>
      <w:tr w:rsidR="007F2351" w:rsidRPr="007F2351" w14:paraId="2312C19D" w14:textId="77777777" w:rsidTr="00E64B56">
        <w:trPr>
          <w:trHeight w:val="289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A37A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F2351">
              <w:rPr>
                <w:b/>
                <w:color w:val="auto"/>
              </w:rPr>
              <w:t>Proactivity</w:t>
            </w:r>
            <w:r w:rsidRPr="007F2351">
              <w:rPr>
                <w:color w:val="auto"/>
              </w:rPr>
              <w:t xml:space="preserve"> – Quick thinking with a </w:t>
            </w:r>
            <w:proofErr w:type="gramStart"/>
            <w:r w:rsidRPr="007F2351">
              <w:rPr>
                <w:color w:val="auto"/>
              </w:rPr>
              <w:t>high level</w:t>
            </w:r>
            <w:proofErr w:type="gramEnd"/>
            <w:r w:rsidRPr="007F2351">
              <w:rPr>
                <w:color w:val="auto"/>
              </w:rPr>
              <w:t xml:space="preserve"> use of initiative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8C9" w14:textId="77777777" w:rsidR="00CE7051" w:rsidRPr="007F2351" w:rsidRDefault="00AE116B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EC36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A/I </w:t>
            </w:r>
          </w:p>
        </w:tc>
      </w:tr>
      <w:tr w:rsidR="007F2351" w:rsidRPr="007F2351" w14:paraId="1E804C7B" w14:textId="77777777" w:rsidTr="00E64B56">
        <w:trPr>
          <w:trHeight w:val="566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064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F2351">
              <w:rPr>
                <w:b/>
                <w:color w:val="auto"/>
              </w:rPr>
              <w:t>Resilience</w:t>
            </w:r>
            <w:r w:rsidRPr="007F2351">
              <w:rPr>
                <w:color w:val="auto"/>
              </w:rPr>
              <w:t xml:space="preserve"> – Solves problems, takes learning on board from mistakes to aid personal and professional growth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6353" w14:textId="77777777" w:rsidR="00CE7051" w:rsidRPr="007F2351" w:rsidRDefault="00AE116B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D6F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A/I </w:t>
            </w:r>
          </w:p>
        </w:tc>
      </w:tr>
      <w:tr w:rsidR="007F2351" w:rsidRPr="007F2351" w14:paraId="516F0AB2" w14:textId="77777777" w:rsidTr="00E64B56">
        <w:trPr>
          <w:trHeight w:val="408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427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F2351">
              <w:rPr>
                <w:b/>
                <w:color w:val="auto"/>
              </w:rPr>
              <w:t>Adaptability</w:t>
            </w:r>
            <w:r w:rsidRPr="007F2351">
              <w:rPr>
                <w:color w:val="auto"/>
              </w:rPr>
              <w:t xml:space="preserve"> – Can work in fast-paced changing environments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F238" w14:textId="77777777" w:rsidR="00CE7051" w:rsidRPr="007F2351" w:rsidRDefault="00AE116B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3751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A/I </w:t>
            </w:r>
          </w:p>
        </w:tc>
      </w:tr>
      <w:tr w:rsidR="007F2351" w:rsidRPr="007F2351" w14:paraId="2ADF4EFD" w14:textId="77777777" w:rsidTr="00E64B56">
        <w:trPr>
          <w:trHeight w:val="845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3A90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F2351">
              <w:rPr>
                <w:b/>
                <w:color w:val="auto"/>
              </w:rPr>
              <w:t>Confidence</w:t>
            </w:r>
            <w:r w:rsidRPr="007F2351">
              <w:rPr>
                <w:color w:val="auto"/>
              </w:rPr>
              <w:t xml:space="preserve"> – Has confidence in own abilities, awareness of the working environment and able to communicate clearly and concisely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6F5E" w14:textId="77777777" w:rsidR="00CE7051" w:rsidRPr="007F2351" w:rsidRDefault="00AE116B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6D0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A/I </w:t>
            </w:r>
          </w:p>
        </w:tc>
      </w:tr>
      <w:tr w:rsidR="007F2351" w:rsidRPr="007F2351" w14:paraId="3B371975" w14:textId="77777777" w:rsidTr="00E64B56">
        <w:trPr>
          <w:trHeight w:val="566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06F1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gramStart"/>
            <w:r w:rsidRPr="007F2351">
              <w:rPr>
                <w:b/>
                <w:color w:val="auto"/>
              </w:rPr>
              <w:lastRenderedPageBreak/>
              <w:t>Team Work</w:t>
            </w:r>
            <w:proofErr w:type="gramEnd"/>
            <w:r w:rsidRPr="007F2351">
              <w:rPr>
                <w:color w:val="auto"/>
              </w:rPr>
              <w:t xml:space="preserve"> – Works in harmony with colleagues to deliver results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2CE2" w14:textId="77777777" w:rsidR="00CE7051" w:rsidRPr="007F2351" w:rsidRDefault="00AE116B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B211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A/I </w:t>
            </w:r>
          </w:p>
        </w:tc>
      </w:tr>
      <w:tr w:rsidR="007F2351" w:rsidRPr="007F2351" w14:paraId="48B04EA9" w14:textId="77777777" w:rsidTr="00E64B56">
        <w:trPr>
          <w:trHeight w:val="566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6AE8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F2351">
              <w:rPr>
                <w:b/>
                <w:color w:val="auto"/>
              </w:rPr>
              <w:t>Open to Feedback</w:t>
            </w:r>
            <w:r w:rsidRPr="007F2351">
              <w:rPr>
                <w:color w:val="auto"/>
              </w:rPr>
              <w:t xml:space="preserve"> - Open to constructive feedback </w:t>
            </w:r>
            <w:proofErr w:type="gramStart"/>
            <w:r w:rsidRPr="007F2351">
              <w:rPr>
                <w:color w:val="auto"/>
              </w:rPr>
              <w:t>in order to</w:t>
            </w:r>
            <w:proofErr w:type="gramEnd"/>
            <w:r w:rsidRPr="007F2351">
              <w:rPr>
                <w:color w:val="auto"/>
              </w:rPr>
              <w:t xml:space="preserve"> further develop</w:t>
            </w:r>
            <w:r w:rsidRPr="007F2351">
              <w:rPr>
                <w:b/>
                <w:color w:val="auto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21C" w14:textId="77777777" w:rsidR="00CE7051" w:rsidRPr="007F2351" w:rsidRDefault="00AE116B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8F1D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A/I </w:t>
            </w:r>
          </w:p>
        </w:tc>
      </w:tr>
      <w:tr w:rsidR="007F2351" w:rsidRPr="007F2351" w14:paraId="7DF49ECB" w14:textId="77777777" w:rsidTr="00E64B56">
        <w:trPr>
          <w:trHeight w:val="547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7E71" w14:textId="77777777" w:rsidR="00CE7051" w:rsidRPr="007F2351" w:rsidRDefault="00AE116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F2351">
              <w:rPr>
                <w:b/>
                <w:color w:val="auto"/>
              </w:rPr>
              <w:t xml:space="preserve">Innovative </w:t>
            </w:r>
            <w:proofErr w:type="gramStart"/>
            <w:r w:rsidRPr="007F2351">
              <w:rPr>
                <w:b/>
                <w:color w:val="auto"/>
              </w:rPr>
              <w:t xml:space="preserve">–  </w:t>
            </w:r>
            <w:r w:rsidRPr="007F2351">
              <w:rPr>
                <w:color w:val="auto"/>
              </w:rPr>
              <w:t>Continually</w:t>
            </w:r>
            <w:proofErr w:type="gramEnd"/>
            <w:r w:rsidRPr="007F2351">
              <w:rPr>
                <w:color w:val="auto"/>
              </w:rPr>
              <w:t xml:space="preserve"> searching for better ways of working</w:t>
            </w:r>
            <w:r w:rsidRPr="007F2351">
              <w:rPr>
                <w:b/>
                <w:color w:val="auto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6EC0" w14:textId="77777777" w:rsidR="00CE7051" w:rsidRPr="007F2351" w:rsidRDefault="00AE116B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69FC" w14:textId="77777777" w:rsidR="00CE7051" w:rsidRPr="007F2351" w:rsidRDefault="00AE116B">
            <w:pPr>
              <w:spacing w:after="0" w:line="259" w:lineRule="auto"/>
              <w:ind w:left="11" w:right="0" w:firstLine="0"/>
              <w:jc w:val="center"/>
              <w:rPr>
                <w:color w:val="auto"/>
              </w:rPr>
            </w:pPr>
            <w:r w:rsidRPr="007F2351">
              <w:rPr>
                <w:color w:val="auto"/>
              </w:rPr>
              <w:t xml:space="preserve">A/I </w:t>
            </w:r>
          </w:p>
        </w:tc>
      </w:tr>
    </w:tbl>
    <w:p w14:paraId="79670AE4" w14:textId="77777777" w:rsidR="00CE7051" w:rsidRPr="007F2351" w:rsidRDefault="00AE116B">
      <w:pPr>
        <w:spacing w:after="0" w:line="259" w:lineRule="auto"/>
        <w:ind w:left="0" w:right="0" w:firstLine="0"/>
        <w:rPr>
          <w:color w:val="auto"/>
        </w:rPr>
      </w:pPr>
      <w:r w:rsidRPr="007F2351">
        <w:rPr>
          <w:color w:val="auto"/>
        </w:rPr>
        <w:t xml:space="preserve"> </w:t>
      </w:r>
    </w:p>
    <w:sectPr w:rsidR="00CE7051" w:rsidRPr="007F2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1" w:right="1435" w:bottom="1490" w:left="1440" w:header="567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7119" w14:textId="77777777" w:rsidR="00902D08" w:rsidRDefault="00902D08">
      <w:pPr>
        <w:spacing w:after="0" w:line="240" w:lineRule="auto"/>
      </w:pPr>
      <w:r>
        <w:separator/>
      </w:r>
    </w:p>
  </w:endnote>
  <w:endnote w:type="continuationSeparator" w:id="0">
    <w:p w14:paraId="1C31EC74" w14:textId="77777777" w:rsidR="00902D08" w:rsidRDefault="0090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CF07" w14:textId="77777777" w:rsidR="00CE7051" w:rsidRDefault="00AE116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V1.2019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DDD5" w14:textId="77777777" w:rsidR="00CE7051" w:rsidRDefault="00AE116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V1.2019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69E7" w14:textId="77777777" w:rsidR="00CE7051" w:rsidRDefault="00AE116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V1.2019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BF1E" w14:textId="77777777" w:rsidR="00902D08" w:rsidRDefault="00902D08">
      <w:pPr>
        <w:spacing w:after="0" w:line="240" w:lineRule="auto"/>
      </w:pPr>
      <w:r>
        <w:separator/>
      </w:r>
    </w:p>
  </w:footnote>
  <w:footnote w:type="continuationSeparator" w:id="0">
    <w:p w14:paraId="659A25F4" w14:textId="77777777" w:rsidR="00902D08" w:rsidRDefault="0090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4536" w14:textId="77777777" w:rsidR="00CE7051" w:rsidRDefault="00AE116B">
    <w:pPr>
      <w:spacing w:after="0" w:line="259" w:lineRule="auto"/>
      <w:ind w:left="0" w:right="-4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E8224A" wp14:editId="40783059">
          <wp:simplePos x="0" y="0"/>
          <wp:positionH relativeFrom="page">
            <wp:posOffset>4398010</wp:posOffset>
          </wp:positionH>
          <wp:positionV relativeFrom="page">
            <wp:posOffset>360045</wp:posOffset>
          </wp:positionV>
          <wp:extent cx="2238375" cy="5524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  <w:p w14:paraId="08F4CD09" w14:textId="77777777" w:rsidR="00CE7051" w:rsidRDefault="00AE116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EFB2" w14:textId="77777777" w:rsidR="00CE7051" w:rsidRDefault="00AE116B">
    <w:pPr>
      <w:spacing w:after="0" w:line="259" w:lineRule="auto"/>
      <w:ind w:left="0" w:right="-4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DE39A66" wp14:editId="7FA7339C">
          <wp:simplePos x="0" y="0"/>
          <wp:positionH relativeFrom="page">
            <wp:posOffset>4398010</wp:posOffset>
          </wp:positionH>
          <wp:positionV relativeFrom="page">
            <wp:posOffset>360045</wp:posOffset>
          </wp:positionV>
          <wp:extent cx="2238375" cy="552450"/>
          <wp:effectExtent l="0" t="0" r="0" b="0"/>
          <wp:wrapSquare wrapText="bothSides"/>
          <wp:docPr id="1143259600" name="Picture 11432596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  <w:p w14:paraId="3FC54F50" w14:textId="77777777" w:rsidR="00CE7051" w:rsidRDefault="00AE116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80D7" w14:textId="77777777" w:rsidR="00CE7051" w:rsidRDefault="00AE116B">
    <w:pPr>
      <w:spacing w:after="0" w:line="259" w:lineRule="auto"/>
      <w:ind w:left="0" w:right="-4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C73F1D7" wp14:editId="17119CD9">
          <wp:simplePos x="0" y="0"/>
          <wp:positionH relativeFrom="page">
            <wp:posOffset>4398010</wp:posOffset>
          </wp:positionH>
          <wp:positionV relativeFrom="page">
            <wp:posOffset>360045</wp:posOffset>
          </wp:positionV>
          <wp:extent cx="2238375" cy="552450"/>
          <wp:effectExtent l="0" t="0" r="0" b="0"/>
          <wp:wrapSquare wrapText="bothSides"/>
          <wp:docPr id="1063869108" name="Picture 1063869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  <w:p w14:paraId="04EB7686" w14:textId="77777777" w:rsidR="00CE7051" w:rsidRDefault="00AE116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7C3"/>
    <w:multiLevelType w:val="hybridMultilevel"/>
    <w:tmpl w:val="2C16B9EC"/>
    <w:lvl w:ilvl="0" w:tplc="01AC9F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40C9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34B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485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CE5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6A2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614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60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53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E1DEA"/>
    <w:multiLevelType w:val="hybridMultilevel"/>
    <w:tmpl w:val="C0CCCD52"/>
    <w:lvl w:ilvl="0" w:tplc="505A18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ED4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92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C2A9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4FB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ECB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6FF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E64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C83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B72D2"/>
    <w:multiLevelType w:val="hybridMultilevel"/>
    <w:tmpl w:val="6D7A7932"/>
    <w:lvl w:ilvl="0" w:tplc="F6FCCD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842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41B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41E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A2A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CEA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A09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62F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E0F9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22F08"/>
    <w:multiLevelType w:val="multilevel"/>
    <w:tmpl w:val="0D9C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811A4"/>
    <w:multiLevelType w:val="hybridMultilevel"/>
    <w:tmpl w:val="DB8C26F8"/>
    <w:lvl w:ilvl="0" w:tplc="4E98AA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8E9F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88E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0C89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CE3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C2B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4F4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CC1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E22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A20F74"/>
    <w:multiLevelType w:val="multilevel"/>
    <w:tmpl w:val="F6A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94EC9"/>
    <w:multiLevelType w:val="hybridMultilevel"/>
    <w:tmpl w:val="55F88696"/>
    <w:lvl w:ilvl="0" w:tplc="A704DF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2D0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0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4FA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485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00FD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094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CE0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D24F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C9022A"/>
    <w:multiLevelType w:val="multilevel"/>
    <w:tmpl w:val="432E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62466"/>
    <w:multiLevelType w:val="multilevel"/>
    <w:tmpl w:val="36C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65ADC"/>
    <w:multiLevelType w:val="multilevel"/>
    <w:tmpl w:val="CFA2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076B3"/>
    <w:multiLevelType w:val="hybridMultilevel"/>
    <w:tmpl w:val="0C20A79A"/>
    <w:lvl w:ilvl="0" w:tplc="609A84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0E9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6E5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B3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646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CCD4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E17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265A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8E2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DE11A8"/>
    <w:multiLevelType w:val="multilevel"/>
    <w:tmpl w:val="31F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13EC3"/>
    <w:multiLevelType w:val="multilevel"/>
    <w:tmpl w:val="DCC4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354B3"/>
    <w:multiLevelType w:val="hybridMultilevel"/>
    <w:tmpl w:val="3C3EA25A"/>
    <w:lvl w:ilvl="0" w:tplc="E03262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CB3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25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9272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89C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EFF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2805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6C7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EAC8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06240">
    <w:abstractNumId w:val="2"/>
  </w:num>
  <w:num w:numId="2" w16cid:durableId="1315915706">
    <w:abstractNumId w:val="10"/>
  </w:num>
  <w:num w:numId="3" w16cid:durableId="366829812">
    <w:abstractNumId w:val="0"/>
  </w:num>
  <w:num w:numId="4" w16cid:durableId="1700622989">
    <w:abstractNumId w:val="6"/>
  </w:num>
  <w:num w:numId="5" w16cid:durableId="327490540">
    <w:abstractNumId w:val="13"/>
  </w:num>
  <w:num w:numId="6" w16cid:durableId="665281895">
    <w:abstractNumId w:val="1"/>
  </w:num>
  <w:num w:numId="7" w16cid:durableId="1109665834">
    <w:abstractNumId w:val="4"/>
  </w:num>
  <w:num w:numId="8" w16cid:durableId="239951894">
    <w:abstractNumId w:val="7"/>
  </w:num>
  <w:num w:numId="9" w16cid:durableId="834683483">
    <w:abstractNumId w:val="11"/>
  </w:num>
  <w:num w:numId="10" w16cid:durableId="1829133824">
    <w:abstractNumId w:val="9"/>
  </w:num>
  <w:num w:numId="11" w16cid:durableId="1954702484">
    <w:abstractNumId w:val="12"/>
  </w:num>
  <w:num w:numId="12" w16cid:durableId="1659504170">
    <w:abstractNumId w:val="8"/>
  </w:num>
  <w:num w:numId="13" w16cid:durableId="101147191">
    <w:abstractNumId w:val="5"/>
  </w:num>
  <w:num w:numId="14" w16cid:durableId="761414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51"/>
    <w:rsid w:val="000C7464"/>
    <w:rsid w:val="001B78A7"/>
    <w:rsid w:val="001C1DAF"/>
    <w:rsid w:val="00257BF4"/>
    <w:rsid w:val="002958E2"/>
    <w:rsid w:val="00317702"/>
    <w:rsid w:val="0032231E"/>
    <w:rsid w:val="0032293C"/>
    <w:rsid w:val="00385B26"/>
    <w:rsid w:val="0048149F"/>
    <w:rsid w:val="00562147"/>
    <w:rsid w:val="00565268"/>
    <w:rsid w:val="005D14C3"/>
    <w:rsid w:val="006C5931"/>
    <w:rsid w:val="007253D5"/>
    <w:rsid w:val="00735078"/>
    <w:rsid w:val="007A654D"/>
    <w:rsid w:val="007F2351"/>
    <w:rsid w:val="00863310"/>
    <w:rsid w:val="008972EE"/>
    <w:rsid w:val="008C6ACA"/>
    <w:rsid w:val="008D6036"/>
    <w:rsid w:val="008E1804"/>
    <w:rsid w:val="00902D08"/>
    <w:rsid w:val="00933E0F"/>
    <w:rsid w:val="009613DA"/>
    <w:rsid w:val="00AB270F"/>
    <w:rsid w:val="00AE116B"/>
    <w:rsid w:val="00B51D58"/>
    <w:rsid w:val="00B731E6"/>
    <w:rsid w:val="00BB48B2"/>
    <w:rsid w:val="00C12C6A"/>
    <w:rsid w:val="00C5393A"/>
    <w:rsid w:val="00C84AE7"/>
    <w:rsid w:val="00CC5B5C"/>
    <w:rsid w:val="00CE7051"/>
    <w:rsid w:val="00CF3051"/>
    <w:rsid w:val="00D471A3"/>
    <w:rsid w:val="00E3425B"/>
    <w:rsid w:val="00E64B56"/>
    <w:rsid w:val="00F153C8"/>
    <w:rsid w:val="00F521FC"/>
    <w:rsid w:val="00FB5307"/>
    <w:rsid w:val="00FD26F5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6DF2"/>
  <w15:docId w15:val="{1A771152-88A3-4D51-BBA6-581D5831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right="2" w:hanging="37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1F2A44"/>
      <w:spacing w:after="0"/>
      <w:ind w:left="118" w:hanging="10"/>
      <w:outlineLvl w:val="0"/>
    </w:pPr>
    <w:rPr>
      <w:rFonts w:ascii="Arial" w:eastAsia="Arial" w:hAnsi="Arial" w:cs="Arial"/>
      <w:b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35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078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7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5606</Characters>
  <Application>Microsoft Office Word</Application>
  <DocSecurity>0</DocSecurity>
  <Lines>205</Lines>
  <Paragraphs>121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Ferretti</dc:creator>
  <cp:keywords/>
  <cp:lastModifiedBy>Clarissa Hardcastle</cp:lastModifiedBy>
  <cp:revision>3</cp:revision>
  <dcterms:created xsi:type="dcterms:W3CDTF">2026-02-17T14:09:00Z</dcterms:created>
  <dcterms:modified xsi:type="dcterms:W3CDTF">2026-02-17T14:09:00Z</dcterms:modified>
</cp:coreProperties>
</file>