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847AD9" w:rsidRDefault="00E513CD" w:rsidP="00AC48E2">
      <w:pPr>
        <w:keepNext/>
        <w:keepLines/>
        <w:spacing w:after="0" w:line="240" w:lineRule="auto"/>
        <w:ind w:right="397"/>
        <w:outlineLvl w:val="0"/>
        <w:rPr>
          <w:rFonts w:ascii="Verdana" w:eastAsiaTheme="majorEastAsia" w:hAnsi="Verdana" w:cs="Arial"/>
          <w:b/>
          <w:sz w:val="36"/>
          <w:szCs w:val="32"/>
          <w:lang w:eastAsia="en-GB"/>
        </w:rPr>
      </w:pPr>
      <w:r w:rsidRPr="00847AD9">
        <w:rPr>
          <w:rFonts w:ascii="Verdana" w:eastAsiaTheme="majorEastAsia" w:hAnsi="Verdana"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6"/>
        <w:gridCol w:w="1560"/>
        <w:gridCol w:w="1843"/>
      </w:tblGrid>
      <w:tr w:rsidR="00E513CD" w:rsidRPr="00847AD9" w14:paraId="20BDB461" w14:textId="77777777" w:rsidTr="00AC48E2">
        <w:tc>
          <w:tcPr>
            <w:tcW w:w="1838" w:type="dxa"/>
          </w:tcPr>
          <w:p w14:paraId="609730CB" w14:textId="77777777" w:rsidR="00E513CD" w:rsidRPr="00847AD9" w:rsidRDefault="00E513CD" w:rsidP="00AC48E2">
            <w:pPr>
              <w:keepNext/>
              <w:keepLines/>
              <w:spacing w:before="120" w:after="120"/>
              <w:ind w:right="33"/>
              <w:outlineLvl w:val="0"/>
              <w:rPr>
                <w:rFonts w:ascii="Verdana" w:eastAsiaTheme="majorEastAsia" w:hAnsi="Verdana" w:cs="Arial"/>
                <w:b/>
                <w:sz w:val="24"/>
                <w:szCs w:val="24"/>
                <w:lang w:eastAsia="en-GB"/>
              </w:rPr>
            </w:pPr>
            <w:r w:rsidRPr="00847AD9">
              <w:rPr>
                <w:rFonts w:ascii="Verdana" w:eastAsiaTheme="majorEastAsia" w:hAnsi="Verdana" w:cs="Arial"/>
                <w:b/>
                <w:sz w:val="24"/>
                <w:szCs w:val="24"/>
                <w:lang w:eastAsia="en-GB"/>
              </w:rPr>
              <w:t>Position Title</w:t>
            </w:r>
          </w:p>
        </w:tc>
        <w:tc>
          <w:tcPr>
            <w:tcW w:w="3827" w:type="dxa"/>
          </w:tcPr>
          <w:p w14:paraId="2337D1FC" w14:textId="45872263" w:rsidR="00E513CD" w:rsidRPr="00847AD9" w:rsidRDefault="00CE7660" w:rsidP="00181FE9">
            <w:pPr>
              <w:keepNext/>
              <w:keepLines/>
              <w:spacing w:before="120" w:after="120"/>
              <w:ind w:right="34"/>
              <w:outlineLvl w:val="0"/>
              <w:rPr>
                <w:rFonts w:ascii="Verdana" w:eastAsiaTheme="majorEastAsia" w:hAnsi="Verdana" w:cs="Arial"/>
                <w:b/>
                <w:sz w:val="24"/>
                <w:szCs w:val="24"/>
                <w:lang w:eastAsia="en-GB"/>
              </w:rPr>
            </w:pPr>
            <w:r>
              <w:rPr>
                <w:rFonts w:ascii="Verdana" w:eastAsiaTheme="majorEastAsia" w:hAnsi="Verdana" w:cs="Arial"/>
                <w:b/>
                <w:sz w:val="24"/>
                <w:szCs w:val="24"/>
                <w:lang w:eastAsia="en-GB"/>
              </w:rPr>
              <w:t>Counsellor (Peri Team)</w:t>
            </w:r>
          </w:p>
        </w:tc>
        <w:tc>
          <w:tcPr>
            <w:tcW w:w="1560" w:type="dxa"/>
          </w:tcPr>
          <w:p w14:paraId="2F7F7C27" w14:textId="77777777" w:rsidR="00E513CD" w:rsidRPr="00847AD9" w:rsidRDefault="00E513CD" w:rsidP="00AC48E2">
            <w:pPr>
              <w:keepNext/>
              <w:keepLines/>
              <w:spacing w:before="120" w:after="120"/>
              <w:ind w:right="34"/>
              <w:outlineLvl w:val="0"/>
              <w:rPr>
                <w:rFonts w:ascii="Verdana" w:eastAsiaTheme="majorEastAsia" w:hAnsi="Verdana" w:cs="Arial"/>
                <w:b/>
                <w:sz w:val="24"/>
                <w:szCs w:val="24"/>
                <w:lang w:eastAsia="en-GB"/>
              </w:rPr>
            </w:pPr>
            <w:r w:rsidRPr="00847AD9">
              <w:rPr>
                <w:rFonts w:ascii="Verdana" w:eastAsiaTheme="majorEastAsia" w:hAnsi="Verdana" w:cs="Arial"/>
                <w:b/>
                <w:sz w:val="24"/>
                <w:szCs w:val="24"/>
                <w:lang w:eastAsia="en-GB"/>
              </w:rPr>
              <w:t>Reports to</w:t>
            </w:r>
          </w:p>
        </w:tc>
        <w:tc>
          <w:tcPr>
            <w:tcW w:w="1842" w:type="dxa"/>
          </w:tcPr>
          <w:p w14:paraId="48CAA235" w14:textId="34E60958" w:rsidR="00E513CD" w:rsidRPr="00847AD9" w:rsidRDefault="00CE7660" w:rsidP="00AC48E2">
            <w:pPr>
              <w:keepNext/>
              <w:keepLines/>
              <w:spacing w:before="120" w:after="120"/>
              <w:ind w:right="33"/>
              <w:outlineLvl w:val="0"/>
              <w:rPr>
                <w:rFonts w:ascii="Verdana" w:eastAsiaTheme="majorEastAsia" w:hAnsi="Verdana" w:cs="Arial"/>
                <w:b/>
                <w:sz w:val="24"/>
                <w:szCs w:val="24"/>
                <w:lang w:eastAsia="en-GB"/>
              </w:rPr>
            </w:pPr>
            <w:r>
              <w:rPr>
                <w:rFonts w:ascii="Verdana" w:eastAsiaTheme="majorEastAsia" w:hAnsi="Verdana" w:cs="Arial"/>
                <w:b/>
                <w:sz w:val="24"/>
                <w:szCs w:val="24"/>
                <w:lang w:eastAsia="en-GB"/>
              </w:rPr>
              <w:t>Lead Practitioner</w:t>
            </w:r>
          </w:p>
        </w:tc>
      </w:tr>
      <w:tr w:rsidR="003E399B" w:rsidRPr="00847AD9" w14:paraId="12A2466A" w14:textId="77777777" w:rsidTr="003E399B">
        <w:trPr>
          <w:trHeight w:val="319"/>
        </w:trPr>
        <w:tc>
          <w:tcPr>
            <w:tcW w:w="9067" w:type="dxa"/>
            <w:gridSpan w:val="4"/>
          </w:tcPr>
          <w:p w14:paraId="28BDC103" w14:textId="39CDCCEA" w:rsidR="003E399B" w:rsidRPr="00847AD9" w:rsidRDefault="00791E72" w:rsidP="00247202">
            <w:pPr>
              <w:keepNext/>
              <w:keepLines/>
              <w:spacing w:before="120" w:after="120"/>
              <w:ind w:right="33"/>
              <w:outlineLvl w:val="0"/>
              <w:rPr>
                <w:rFonts w:ascii="Verdana" w:eastAsiaTheme="majorEastAsia" w:hAnsi="Verdana" w:cs="Arial"/>
                <w:b/>
                <w:sz w:val="24"/>
                <w:szCs w:val="24"/>
                <w:lang w:eastAsia="en-GB"/>
              </w:rPr>
            </w:pPr>
            <w:r w:rsidRPr="00847AD9">
              <w:rPr>
                <w:rFonts w:ascii="Verdana" w:eastAsiaTheme="majorEastAsia" w:hAnsi="Verdana" w:cs="Arial"/>
                <w:b/>
                <w:sz w:val="24"/>
                <w:szCs w:val="24"/>
                <w:lang w:eastAsia="en-GB"/>
              </w:rPr>
              <w:t>Location</w:t>
            </w:r>
            <w:r w:rsidR="003E399B" w:rsidRPr="00847AD9">
              <w:rPr>
                <w:rFonts w:ascii="Verdana" w:eastAsiaTheme="majorEastAsia" w:hAnsi="Verdana" w:cs="Arial"/>
                <w:b/>
                <w:sz w:val="24"/>
                <w:szCs w:val="24"/>
                <w:lang w:eastAsia="en-GB"/>
              </w:rPr>
              <w:t xml:space="preserve">: </w:t>
            </w:r>
            <w:r w:rsidR="00D96BC8" w:rsidRPr="00847AD9">
              <w:rPr>
                <w:rFonts w:ascii="Verdana" w:eastAsiaTheme="majorEastAsia" w:hAnsi="Verdana" w:cs="Arial"/>
                <w:b/>
                <w:sz w:val="24"/>
                <w:szCs w:val="24"/>
                <w:lang w:eastAsia="en-GB"/>
              </w:rPr>
              <w:t>Across Essex County</w:t>
            </w:r>
          </w:p>
        </w:tc>
      </w:tr>
    </w:tbl>
    <w:p w14:paraId="76741E6E" w14:textId="77777777" w:rsidR="00E513CD" w:rsidRPr="00DD6036" w:rsidRDefault="00E513CD" w:rsidP="00AC48E2">
      <w:pPr>
        <w:spacing w:after="0"/>
        <w:rPr>
          <w:rFonts w:ascii="Arial" w:hAnsi="Arial" w:cs="Arial"/>
        </w:rPr>
      </w:pPr>
    </w:p>
    <w:p w14:paraId="5FC05E9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E7FA6F7" w14:textId="77777777" w:rsidTr="003D2CCE">
        <w:tc>
          <w:tcPr>
            <w:tcW w:w="9016" w:type="dxa"/>
            <w:shd w:val="clear" w:color="auto" w:fill="1F2A44"/>
          </w:tcPr>
          <w:p w14:paraId="71F8BD36"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323556BB" w14:textId="77777777" w:rsidR="00181FE9" w:rsidRPr="00DD6036" w:rsidRDefault="00181FE9" w:rsidP="00E21D3A">
      <w:pPr>
        <w:spacing w:after="0" w:line="240" w:lineRule="auto"/>
        <w:jc w:val="both"/>
        <w:rPr>
          <w:rFonts w:ascii="Arial" w:hAnsi="Arial" w:cs="Arial"/>
          <w:sz w:val="21"/>
          <w:szCs w:val="21"/>
        </w:rPr>
      </w:pPr>
    </w:p>
    <w:p w14:paraId="434D074B" w14:textId="77777777" w:rsidR="00AC48E2" w:rsidRPr="00B73535" w:rsidRDefault="00205BEB" w:rsidP="00E21D3A">
      <w:pPr>
        <w:spacing w:after="0" w:line="240" w:lineRule="auto"/>
        <w:jc w:val="both"/>
        <w:rPr>
          <w:rFonts w:ascii="Verdana" w:hAnsi="Verdana" w:cs="Arial"/>
          <w:sz w:val="20"/>
          <w:szCs w:val="20"/>
        </w:rPr>
      </w:pPr>
      <w:r w:rsidRPr="00B73535">
        <w:rPr>
          <w:rFonts w:ascii="Verdana" w:hAnsi="Verdana" w:cs="Arial"/>
          <w:sz w:val="20"/>
          <w:szCs w:val="20"/>
        </w:rPr>
        <w:t xml:space="preserve">We are The Forward Trust (formerly </w:t>
      </w:r>
      <w:proofErr w:type="spellStart"/>
      <w:r w:rsidRPr="00B73535">
        <w:rPr>
          <w:rFonts w:ascii="Verdana" w:hAnsi="Verdana" w:cs="Arial"/>
          <w:sz w:val="20"/>
          <w:szCs w:val="20"/>
        </w:rPr>
        <w:t>RAPt</w:t>
      </w:r>
      <w:proofErr w:type="spellEnd"/>
      <w:r w:rsidRPr="00B73535">
        <w:rPr>
          <w:rFonts w:ascii="Verdana" w:hAnsi="Verdana" w:cs="Arial"/>
          <w:sz w:val="20"/>
          <w:szCs w:val="20"/>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B73535" w:rsidRDefault="00E21D3A" w:rsidP="00E21D3A">
      <w:pPr>
        <w:spacing w:after="0" w:line="240" w:lineRule="auto"/>
        <w:jc w:val="both"/>
        <w:rPr>
          <w:rFonts w:ascii="Verdana" w:eastAsia="Calibri" w:hAnsi="Verdana" w:cs="Arial"/>
          <w:lang w:eastAsia="en-GB"/>
        </w:rPr>
      </w:pPr>
    </w:p>
    <w:tbl>
      <w:tblPr>
        <w:tblStyle w:val="TableGrid"/>
        <w:tblW w:w="0" w:type="auto"/>
        <w:tblLook w:val="04A0" w:firstRow="1" w:lastRow="0" w:firstColumn="1" w:lastColumn="0" w:noHBand="0" w:noVBand="1"/>
      </w:tblPr>
      <w:tblGrid>
        <w:gridCol w:w="9016"/>
      </w:tblGrid>
      <w:tr w:rsidR="003D2CCE" w:rsidRPr="00B73535" w14:paraId="5AB583B6" w14:textId="77777777" w:rsidTr="003D2CCE">
        <w:tc>
          <w:tcPr>
            <w:tcW w:w="9016" w:type="dxa"/>
            <w:tcBorders>
              <w:top w:val="nil"/>
              <w:left w:val="nil"/>
              <w:bottom w:val="nil"/>
              <w:right w:val="nil"/>
            </w:tcBorders>
            <w:shd w:val="clear" w:color="auto" w:fill="1F2A44"/>
          </w:tcPr>
          <w:p w14:paraId="76920422" w14:textId="77777777" w:rsidR="003D2CCE" w:rsidRPr="00B73535" w:rsidRDefault="003D2CCE" w:rsidP="00AC48E2">
            <w:pPr>
              <w:rPr>
                <w:rFonts w:ascii="Verdana" w:hAnsi="Verdana" w:cs="Arial"/>
                <w:b/>
                <w:sz w:val="28"/>
                <w:szCs w:val="28"/>
              </w:rPr>
            </w:pPr>
            <w:r w:rsidRPr="00B73535">
              <w:rPr>
                <w:rFonts w:ascii="Verdana" w:hAnsi="Verdana" w:cs="Arial"/>
                <w:b/>
                <w:sz w:val="28"/>
                <w:szCs w:val="28"/>
              </w:rPr>
              <w:t>Role/Team Overview</w:t>
            </w:r>
          </w:p>
        </w:tc>
      </w:tr>
    </w:tbl>
    <w:p w14:paraId="008AC499" w14:textId="55C4FBDF" w:rsidR="00181FE9" w:rsidRPr="00B73535" w:rsidRDefault="00181FE9" w:rsidP="00181FE9">
      <w:pPr>
        <w:pStyle w:val="NoSpacing"/>
        <w:spacing w:after="120"/>
        <w:rPr>
          <w:rFonts w:ascii="Verdana" w:hAnsi="Verdana" w:cs="Arial"/>
          <w:sz w:val="20"/>
          <w:szCs w:val="20"/>
        </w:rPr>
      </w:pPr>
    </w:p>
    <w:p w14:paraId="0BBB0182" w14:textId="1429343B" w:rsidR="00592022" w:rsidRPr="00B73535" w:rsidRDefault="00592022" w:rsidP="006B2178">
      <w:pPr>
        <w:rPr>
          <w:rFonts w:ascii="Verdana" w:hAnsi="Verdana"/>
          <w:sz w:val="20"/>
          <w:szCs w:val="20"/>
        </w:rPr>
      </w:pPr>
      <w:r w:rsidRPr="00B73535">
        <w:rPr>
          <w:rFonts w:ascii="Verdana" w:hAnsi="Verdana"/>
          <w:sz w:val="20"/>
          <w:szCs w:val="20"/>
        </w:rPr>
        <w:t xml:space="preserve">As part of the Essex </w:t>
      </w:r>
      <w:r w:rsidR="00CE7660" w:rsidRPr="00B73535">
        <w:rPr>
          <w:rFonts w:ascii="Verdana" w:hAnsi="Verdana"/>
          <w:sz w:val="20"/>
          <w:szCs w:val="20"/>
        </w:rPr>
        <w:t xml:space="preserve">SHARP </w:t>
      </w:r>
      <w:r w:rsidRPr="00B73535">
        <w:rPr>
          <w:rFonts w:ascii="Verdana" w:hAnsi="Verdana"/>
          <w:sz w:val="20"/>
          <w:szCs w:val="20"/>
        </w:rPr>
        <w:t xml:space="preserve">Team, the Counsellor will </w:t>
      </w:r>
      <w:r w:rsidR="00CE7660" w:rsidRPr="00B73535">
        <w:rPr>
          <w:rFonts w:ascii="Verdana" w:hAnsi="Verdana"/>
          <w:sz w:val="20"/>
          <w:szCs w:val="20"/>
        </w:rPr>
        <w:t xml:space="preserve">be </w:t>
      </w:r>
      <w:r w:rsidRPr="00B73535">
        <w:rPr>
          <w:rFonts w:ascii="Verdana" w:hAnsi="Verdana"/>
          <w:sz w:val="20"/>
          <w:szCs w:val="20"/>
        </w:rPr>
        <w:t>delivering psychosocial and psychoeducational programmes</w:t>
      </w:r>
      <w:r w:rsidR="00847AD9" w:rsidRPr="00B73535">
        <w:rPr>
          <w:rFonts w:ascii="Verdana" w:hAnsi="Verdana"/>
          <w:sz w:val="20"/>
          <w:szCs w:val="20"/>
        </w:rPr>
        <w:t xml:space="preserve"> </w:t>
      </w:r>
      <w:r w:rsidR="00847AD9" w:rsidRPr="00B73535">
        <w:rPr>
          <w:rFonts w:ascii="Verdana" w:hAnsi="Verdana" w:cs="Arial"/>
          <w:sz w:val="20"/>
          <w:szCs w:val="20"/>
        </w:rPr>
        <w:t>including The Brink of Change and Prep for SHARP</w:t>
      </w:r>
      <w:r w:rsidR="005E3B06" w:rsidRPr="00B73535">
        <w:rPr>
          <w:rFonts w:ascii="Verdana" w:hAnsi="Verdana" w:cs="Arial"/>
          <w:sz w:val="20"/>
          <w:szCs w:val="20"/>
        </w:rPr>
        <w:t xml:space="preserve"> </w:t>
      </w:r>
      <w:r w:rsidR="00EB046C" w:rsidRPr="00B73535">
        <w:rPr>
          <w:rFonts w:ascii="Verdana" w:hAnsi="Verdana" w:cs="Arial"/>
          <w:sz w:val="20"/>
          <w:szCs w:val="20"/>
        </w:rPr>
        <w:t xml:space="preserve">and 1:1 sessions </w:t>
      </w:r>
      <w:r w:rsidR="005E3B06" w:rsidRPr="00B73535">
        <w:rPr>
          <w:rFonts w:ascii="Verdana" w:hAnsi="Verdana" w:cs="Arial"/>
          <w:sz w:val="20"/>
          <w:szCs w:val="20"/>
        </w:rPr>
        <w:t>from various partner agency hubs within Essex</w:t>
      </w:r>
      <w:r w:rsidRPr="00B73535">
        <w:rPr>
          <w:rFonts w:ascii="Verdana" w:hAnsi="Verdana"/>
          <w:sz w:val="20"/>
          <w:szCs w:val="20"/>
        </w:rPr>
        <w:t xml:space="preserve">. </w:t>
      </w:r>
    </w:p>
    <w:p w14:paraId="213E8B25" w14:textId="32E482A6" w:rsidR="006B2178" w:rsidRPr="00B73535" w:rsidRDefault="00592022" w:rsidP="006B2178">
      <w:pPr>
        <w:rPr>
          <w:rFonts w:ascii="Verdana" w:hAnsi="Verdana" w:cs="Arial"/>
          <w:sz w:val="20"/>
          <w:szCs w:val="20"/>
        </w:rPr>
      </w:pPr>
      <w:r w:rsidRPr="00B73535">
        <w:rPr>
          <w:rFonts w:ascii="Verdana" w:hAnsi="Verdana"/>
          <w:sz w:val="20"/>
          <w:szCs w:val="20"/>
        </w:rPr>
        <w:t>The role ensures the effective and efficient delivery of these programmes, with a focus on adherence to the model and achieving positive outcomes for clients.</w:t>
      </w:r>
      <w:r w:rsidR="00CE7660" w:rsidRPr="00B73535">
        <w:rPr>
          <w:rFonts w:ascii="Verdana" w:hAnsi="Verdana"/>
          <w:sz w:val="20"/>
          <w:szCs w:val="20"/>
        </w:rPr>
        <w:t xml:space="preserve"> This role will also involve collaboration with other professionals, stakeholders, and families to provide holistic support to clients throughout their treatment journey.</w:t>
      </w:r>
    </w:p>
    <w:tbl>
      <w:tblPr>
        <w:tblStyle w:val="TableGrid"/>
        <w:tblW w:w="0" w:type="auto"/>
        <w:tblLook w:val="04A0" w:firstRow="1" w:lastRow="0" w:firstColumn="1" w:lastColumn="0" w:noHBand="0" w:noVBand="1"/>
      </w:tblPr>
      <w:tblGrid>
        <w:gridCol w:w="9016"/>
      </w:tblGrid>
      <w:tr w:rsidR="003D2CCE" w:rsidRPr="00B73535" w14:paraId="6A612916" w14:textId="77777777" w:rsidTr="003D2CCE">
        <w:tc>
          <w:tcPr>
            <w:tcW w:w="9016" w:type="dxa"/>
            <w:shd w:val="clear" w:color="auto" w:fill="1F2A44"/>
          </w:tcPr>
          <w:p w14:paraId="580246C0" w14:textId="77777777" w:rsidR="003D2CCE" w:rsidRPr="00B73535" w:rsidRDefault="003D2CCE" w:rsidP="00AC48E2">
            <w:pPr>
              <w:rPr>
                <w:rFonts w:ascii="Verdana" w:hAnsi="Verdana" w:cs="Arial"/>
                <w:b/>
                <w:sz w:val="28"/>
                <w:szCs w:val="28"/>
              </w:rPr>
            </w:pPr>
            <w:r w:rsidRPr="00B73535">
              <w:rPr>
                <w:rFonts w:ascii="Verdana" w:hAnsi="Verdana" w:cs="Arial"/>
                <w:b/>
                <w:color w:val="FFFFFF" w:themeColor="background1"/>
                <w:sz w:val="28"/>
                <w:szCs w:val="28"/>
              </w:rPr>
              <w:t>Accountabilities</w:t>
            </w:r>
          </w:p>
        </w:tc>
      </w:tr>
    </w:tbl>
    <w:p w14:paraId="4487842C" w14:textId="687E976F" w:rsidR="00592022" w:rsidRPr="00B73535" w:rsidRDefault="00592022" w:rsidP="00D96BC8">
      <w:pPr>
        <w:rPr>
          <w:rFonts w:ascii="Verdana" w:hAnsi="Verdana" w:cs="Arial"/>
          <w:sz w:val="20"/>
          <w:szCs w:val="20"/>
        </w:rPr>
      </w:pPr>
    </w:p>
    <w:p w14:paraId="599B66F2" w14:textId="0FCBB672"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 xml:space="preserve">Participate in the assessment and risk assessment of </w:t>
      </w:r>
      <w:r w:rsidRPr="00B73535">
        <w:rPr>
          <w:rFonts w:ascii="Verdana" w:hAnsi="Verdana" w:cs="Arial"/>
          <w:sz w:val="20"/>
          <w:szCs w:val="20"/>
        </w:rPr>
        <w:t>clients</w:t>
      </w:r>
      <w:r w:rsidRPr="00CE7660">
        <w:rPr>
          <w:rFonts w:ascii="Verdana" w:hAnsi="Verdana" w:cs="Arial"/>
          <w:sz w:val="20"/>
          <w:szCs w:val="20"/>
        </w:rPr>
        <w:t xml:space="preserve"> to the </w:t>
      </w:r>
      <w:r w:rsidR="00B73535" w:rsidRPr="00B73535">
        <w:rPr>
          <w:rFonts w:ascii="Verdana" w:hAnsi="Verdana" w:cs="Arial"/>
          <w:sz w:val="20"/>
          <w:szCs w:val="20"/>
        </w:rPr>
        <w:t xml:space="preserve">therapeutic </w:t>
      </w:r>
      <w:r w:rsidRPr="00CE7660">
        <w:rPr>
          <w:rFonts w:ascii="Verdana" w:hAnsi="Verdana" w:cs="Arial"/>
          <w:sz w:val="20"/>
          <w:szCs w:val="20"/>
        </w:rPr>
        <w:t>programme to ensure the suitability for treatment.</w:t>
      </w:r>
    </w:p>
    <w:p w14:paraId="76301651" w14:textId="01E3BC83"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Plan and facilitate group therapy sessions and psycho-educational</w:t>
      </w:r>
      <w:r w:rsidR="005E228F">
        <w:rPr>
          <w:rFonts w:ascii="Verdana" w:hAnsi="Verdana" w:cs="Arial"/>
          <w:sz w:val="20"/>
          <w:szCs w:val="20"/>
        </w:rPr>
        <w:t>/psychosocial</w:t>
      </w:r>
      <w:r w:rsidRPr="00CE7660">
        <w:rPr>
          <w:rFonts w:ascii="Verdana" w:hAnsi="Verdana" w:cs="Arial"/>
          <w:sz w:val="20"/>
          <w:szCs w:val="20"/>
        </w:rPr>
        <w:t xml:space="preserve"> workshops using recognised theoretical frameworks.</w:t>
      </w:r>
    </w:p>
    <w:p w14:paraId="62448895" w14:textId="735C23E3"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 xml:space="preserve">Manage a caseload of clients, providing 1:1 </w:t>
      </w:r>
      <w:r w:rsidR="00B73535" w:rsidRPr="00B73535">
        <w:rPr>
          <w:rFonts w:ascii="Verdana" w:hAnsi="Verdana" w:cs="Arial"/>
          <w:sz w:val="20"/>
          <w:szCs w:val="20"/>
        </w:rPr>
        <w:t xml:space="preserve">therapeutic </w:t>
      </w:r>
      <w:r w:rsidRPr="00CE7660">
        <w:rPr>
          <w:rFonts w:ascii="Verdana" w:hAnsi="Verdana" w:cs="Arial"/>
          <w:sz w:val="20"/>
          <w:szCs w:val="20"/>
        </w:rPr>
        <w:t>support tailored to each individual's needs.</w:t>
      </w:r>
    </w:p>
    <w:p w14:paraId="6928ADE4"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Facilitate community meetings for clients, promoting a safe, supportive, and open environment.</w:t>
      </w:r>
    </w:p>
    <w:p w14:paraId="2524D0A2"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Collaboratively devise treatment plans with clients to ensure that their individual needs are met.</w:t>
      </w:r>
    </w:p>
    <w:p w14:paraId="01AD4A0C" w14:textId="66B8621A"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Carry out drug and alcohol screening tests (if applicable)</w:t>
      </w:r>
      <w:r w:rsidRPr="00B73535">
        <w:rPr>
          <w:rFonts w:ascii="Verdana" w:hAnsi="Verdana" w:cs="Arial"/>
          <w:sz w:val="20"/>
          <w:szCs w:val="20"/>
        </w:rPr>
        <w:t>.</w:t>
      </w:r>
    </w:p>
    <w:p w14:paraId="0B4CF3D2"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Produce and maintain client files, case notes, and regularly update the client database to ensure accurate records are kept.</w:t>
      </w:r>
    </w:p>
    <w:p w14:paraId="02B4AE89"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lastRenderedPageBreak/>
        <w:t>Facilitate family conferences with clients, carers, and family members, ensuring open communication and involvement in the treatment process.</w:t>
      </w:r>
    </w:p>
    <w:p w14:paraId="3D0EFA9C"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Ensure that clients leaving the programme have agreed plans in place for their continuing care and support, including referrals if necessary.</w:t>
      </w:r>
    </w:p>
    <w:p w14:paraId="5E4AE2F9"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Identify safeguarding issues and report them promptly to the relevant body, ensuring that clients' safety is prioritized at all times.</w:t>
      </w:r>
    </w:p>
    <w:p w14:paraId="62B3AC6C"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Participate in all team meetings, case management meetings, and care reviews to ensure collaborative working and effective care delivery.</w:t>
      </w:r>
    </w:p>
    <w:p w14:paraId="40E84E92"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Attend clinical supervision, progress reviews, and staff support sessions to maintain professional standards and personal development.</w:t>
      </w:r>
    </w:p>
    <w:p w14:paraId="461EB389"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Pursue a programme of personal and professional development to maintain and enhance skills and knowledge.</w:t>
      </w:r>
    </w:p>
    <w:p w14:paraId="2E200F0A"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Liaise with other relevant professionals and stakeholders, ensuring integrated care and communication.</w:t>
      </w:r>
    </w:p>
    <w:p w14:paraId="1F0D0635"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Take action to reduce health and safety risks in line with policies and procedures.</w:t>
      </w:r>
    </w:p>
    <w:p w14:paraId="7C7F8C65"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Work in harmony with the Charity’s values, continuously developing knowledge, skills, and practice to improve service delivery.</w:t>
      </w:r>
    </w:p>
    <w:p w14:paraId="7C56D294" w14:textId="77777777" w:rsidR="00CE7660" w:rsidRPr="00CE7660" w:rsidRDefault="00CE7660" w:rsidP="00B73535">
      <w:pPr>
        <w:numPr>
          <w:ilvl w:val="1"/>
          <w:numId w:val="1"/>
        </w:numPr>
        <w:rPr>
          <w:rFonts w:ascii="Verdana" w:hAnsi="Verdana" w:cs="Arial"/>
          <w:sz w:val="20"/>
          <w:szCs w:val="20"/>
        </w:rPr>
      </w:pPr>
      <w:r w:rsidRPr="00CE7660">
        <w:rPr>
          <w:rFonts w:ascii="Verdana" w:hAnsi="Verdana" w:cs="Arial"/>
          <w:sz w:val="20"/>
          <w:szCs w:val="20"/>
        </w:rPr>
        <w:t>Perform other reasonable duties as required from time to time.</w:t>
      </w:r>
    </w:p>
    <w:p w14:paraId="29D96EC1" w14:textId="77777777" w:rsidR="00CE7660" w:rsidRPr="00CE7660" w:rsidRDefault="00CE7660" w:rsidP="00CE7660">
      <w:pPr>
        <w:rPr>
          <w:rFonts w:ascii="Verdana" w:hAnsi="Verdana" w:cs="Arial"/>
          <w:b/>
          <w:bCs/>
          <w:sz w:val="20"/>
          <w:szCs w:val="20"/>
        </w:rPr>
      </w:pPr>
      <w:r w:rsidRPr="00CE7660">
        <w:rPr>
          <w:rFonts w:ascii="Verdana" w:hAnsi="Verdana" w:cs="Arial"/>
          <w:b/>
          <w:bCs/>
          <w:sz w:val="20"/>
          <w:szCs w:val="20"/>
        </w:rPr>
        <w:t>Working Hours:</w:t>
      </w:r>
    </w:p>
    <w:p w14:paraId="157AA6AD" w14:textId="77777777" w:rsidR="00CE7660" w:rsidRPr="00CE7660" w:rsidRDefault="00CE7660" w:rsidP="00B73535">
      <w:pPr>
        <w:numPr>
          <w:ilvl w:val="0"/>
          <w:numId w:val="2"/>
        </w:numPr>
        <w:rPr>
          <w:rFonts w:ascii="Verdana" w:hAnsi="Verdana" w:cs="Arial"/>
          <w:sz w:val="20"/>
          <w:szCs w:val="20"/>
        </w:rPr>
      </w:pPr>
      <w:r w:rsidRPr="00CE7660">
        <w:rPr>
          <w:rFonts w:ascii="Verdana" w:hAnsi="Verdana" w:cs="Arial"/>
          <w:b/>
          <w:bCs/>
          <w:sz w:val="20"/>
          <w:szCs w:val="20"/>
        </w:rPr>
        <w:t>Weekend Working:</w:t>
      </w:r>
      <w:r w:rsidRPr="00CE7660">
        <w:rPr>
          <w:rFonts w:ascii="Verdana" w:hAnsi="Verdana" w:cs="Arial"/>
          <w:sz w:val="20"/>
          <w:szCs w:val="20"/>
        </w:rPr>
        <w:t xml:space="preserve"> Some weekend working may be required on a rota basis, with time off at single rate during the week.</w:t>
      </w:r>
    </w:p>
    <w:p w14:paraId="1D58F60B" w14:textId="77777777" w:rsidR="00CE7660" w:rsidRPr="00CE7660" w:rsidRDefault="00CE7660" w:rsidP="00B73535">
      <w:pPr>
        <w:numPr>
          <w:ilvl w:val="0"/>
          <w:numId w:val="2"/>
        </w:numPr>
        <w:rPr>
          <w:rFonts w:ascii="Verdana" w:hAnsi="Verdana" w:cs="Arial"/>
          <w:sz w:val="20"/>
          <w:szCs w:val="20"/>
        </w:rPr>
      </w:pPr>
      <w:r w:rsidRPr="00CE7660">
        <w:rPr>
          <w:rFonts w:ascii="Verdana" w:hAnsi="Verdana" w:cs="Arial"/>
          <w:b/>
          <w:bCs/>
          <w:sz w:val="20"/>
          <w:szCs w:val="20"/>
        </w:rPr>
        <w:t>Evening Working:</w:t>
      </w:r>
      <w:r w:rsidRPr="00CE7660">
        <w:rPr>
          <w:rFonts w:ascii="Verdana" w:hAnsi="Verdana" w:cs="Arial"/>
          <w:sz w:val="20"/>
          <w:szCs w:val="20"/>
        </w:rPr>
        <w:t xml:space="preserve"> Some evening working may be required on a rota basis, with time off at single rate during the week.</w:t>
      </w:r>
    </w:p>
    <w:p w14:paraId="78E3CA80" w14:textId="77777777" w:rsidR="00CE7660" w:rsidRPr="00CE7660" w:rsidRDefault="00CE7660" w:rsidP="00CE7660">
      <w:pPr>
        <w:rPr>
          <w:rFonts w:ascii="Verdana" w:hAnsi="Verdana" w:cs="Arial"/>
          <w:b/>
          <w:bCs/>
          <w:sz w:val="20"/>
          <w:szCs w:val="20"/>
        </w:rPr>
      </w:pPr>
      <w:r w:rsidRPr="00CE7660">
        <w:rPr>
          <w:rFonts w:ascii="Verdana" w:hAnsi="Verdana" w:cs="Arial"/>
          <w:b/>
          <w:bCs/>
          <w:sz w:val="20"/>
          <w:szCs w:val="20"/>
        </w:rPr>
        <w:t>Key Performance Indicators (KPIs):</w:t>
      </w:r>
    </w:p>
    <w:p w14:paraId="55DC8DC7" w14:textId="77777777" w:rsidR="00CE7660" w:rsidRPr="00CE7660" w:rsidRDefault="00CE7660" w:rsidP="00B73535">
      <w:pPr>
        <w:numPr>
          <w:ilvl w:val="0"/>
          <w:numId w:val="3"/>
        </w:numPr>
        <w:rPr>
          <w:rFonts w:ascii="Verdana" w:hAnsi="Verdana" w:cs="Arial"/>
          <w:sz w:val="20"/>
          <w:szCs w:val="20"/>
        </w:rPr>
      </w:pPr>
      <w:r w:rsidRPr="00CE7660">
        <w:rPr>
          <w:rFonts w:ascii="Verdana" w:hAnsi="Verdana" w:cs="Arial"/>
          <w:b/>
          <w:bCs/>
          <w:sz w:val="20"/>
          <w:szCs w:val="20"/>
        </w:rPr>
        <w:t>Quality of Service:</w:t>
      </w:r>
      <w:r w:rsidRPr="00CE7660">
        <w:rPr>
          <w:rFonts w:ascii="Verdana" w:hAnsi="Verdana" w:cs="Arial"/>
          <w:sz w:val="20"/>
          <w:szCs w:val="20"/>
        </w:rPr>
        <w:t xml:space="preserve"> Delivering high-quality service that meets the needs of clients.</w:t>
      </w:r>
    </w:p>
    <w:p w14:paraId="0938001C" w14:textId="77777777" w:rsidR="00CE7660" w:rsidRPr="00CE7660" w:rsidRDefault="00CE7660" w:rsidP="00B73535">
      <w:pPr>
        <w:numPr>
          <w:ilvl w:val="0"/>
          <w:numId w:val="3"/>
        </w:numPr>
        <w:rPr>
          <w:rFonts w:ascii="Verdana" w:hAnsi="Verdana" w:cs="Arial"/>
          <w:sz w:val="20"/>
          <w:szCs w:val="20"/>
        </w:rPr>
      </w:pPr>
      <w:r w:rsidRPr="00CE7660">
        <w:rPr>
          <w:rFonts w:ascii="Verdana" w:hAnsi="Verdana" w:cs="Arial"/>
          <w:b/>
          <w:bCs/>
          <w:sz w:val="20"/>
          <w:szCs w:val="20"/>
        </w:rPr>
        <w:t>Client Retention:</w:t>
      </w:r>
      <w:r w:rsidRPr="00CE7660">
        <w:rPr>
          <w:rFonts w:ascii="Verdana" w:hAnsi="Verdana" w:cs="Arial"/>
          <w:sz w:val="20"/>
          <w:szCs w:val="20"/>
        </w:rPr>
        <w:t xml:space="preserve"> Ensuring that clients remain engaged and successfully complete the programme.</w:t>
      </w:r>
    </w:p>
    <w:p w14:paraId="4468EC77" w14:textId="77777777" w:rsidR="00CE7660" w:rsidRPr="00CE7660" w:rsidRDefault="00CE7660" w:rsidP="00B73535">
      <w:pPr>
        <w:numPr>
          <w:ilvl w:val="0"/>
          <w:numId w:val="3"/>
        </w:numPr>
        <w:rPr>
          <w:rFonts w:ascii="Verdana" w:hAnsi="Verdana" w:cs="Arial"/>
          <w:sz w:val="20"/>
          <w:szCs w:val="20"/>
        </w:rPr>
      </w:pPr>
      <w:r w:rsidRPr="00CE7660">
        <w:rPr>
          <w:rFonts w:ascii="Verdana" w:hAnsi="Verdana" w:cs="Arial"/>
          <w:b/>
          <w:bCs/>
          <w:sz w:val="20"/>
          <w:szCs w:val="20"/>
        </w:rPr>
        <w:t>Successful Outcomes:</w:t>
      </w:r>
      <w:r w:rsidRPr="00CE7660">
        <w:rPr>
          <w:rFonts w:ascii="Verdana" w:hAnsi="Verdana" w:cs="Arial"/>
          <w:sz w:val="20"/>
          <w:szCs w:val="20"/>
        </w:rPr>
        <w:t xml:space="preserve"> Promoting treatment completion, client commitment, and engagement with a social support network.</w:t>
      </w:r>
    </w:p>
    <w:p w14:paraId="08447736" w14:textId="77777777" w:rsidR="00CE7660" w:rsidRPr="00CE7660" w:rsidRDefault="00CE7660" w:rsidP="00B73535">
      <w:pPr>
        <w:numPr>
          <w:ilvl w:val="0"/>
          <w:numId w:val="3"/>
        </w:numPr>
        <w:rPr>
          <w:rFonts w:ascii="Verdana" w:hAnsi="Verdana" w:cs="Arial"/>
          <w:sz w:val="20"/>
          <w:szCs w:val="20"/>
        </w:rPr>
      </w:pPr>
      <w:r w:rsidRPr="00CE7660">
        <w:rPr>
          <w:rFonts w:ascii="Verdana" w:hAnsi="Verdana" w:cs="Arial"/>
          <w:b/>
          <w:bCs/>
          <w:sz w:val="20"/>
          <w:szCs w:val="20"/>
        </w:rPr>
        <w:t>Good Practice Case Management:</w:t>
      </w:r>
      <w:r w:rsidRPr="00CE7660">
        <w:rPr>
          <w:rFonts w:ascii="Verdana" w:hAnsi="Verdana" w:cs="Arial"/>
          <w:sz w:val="20"/>
          <w:szCs w:val="20"/>
        </w:rPr>
        <w:t xml:space="preserve"> Ensuring thorough record keeping and the provision of good practice care.</w:t>
      </w:r>
    </w:p>
    <w:p w14:paraId="459E0E43" w14:textId="77777777" w:rsidR="00CE7660" w:rsidRPr="00CE7660" w:rsidRDefault="00CE7660" w:rsidP="00B73535">
      <w:pPr>
        <w:numPr>
          <w:ilvl w:val="0"/>
          <w:numId w:val="3"/>
        </w:numPr>
        <w:rPr>
          <w:rFonts w:ascii="Verdana" w:hAnsi="Verdana" w:cs="Arial"/>
          <w:sz w:val="20"/>
          <w:szCs w:val="20"/>
        </w:rPr>
      </w:pPr>
      <w:r w:rsidRPr="00CE7660">
        <w:rPr>
          <w:rFonts w:ascii="Verdana" w:hAnsi="Verdana" w:cs="Arial"/>
          <w:b/>
          <w:bCs/>
          <w:sz w:val="20"/>
          <w:szCs w:val="20"/>
        </w:rPr>
        <w:t>Safeguarding:</w:t>
      </w:r>
      <w:r w:rsidRPr="00CE7660">
        <w:rPr>
          <w:rFonts w:ascii="Verdana" w:hAnsi="Verdana" w:cs="Arial"/>
          <w:sz w:val="20"/>
          <w:szCs w:val="20"/>
        </w:rPr>
        <w:t xml:space="preserve"> Effectively identifying and reporting safeguarding concerns to protect vulnerable adults and children.</w:t>
      </w:r>
    </w:p>
    <w:p w14:paraId="0D8EF966" w14:textId="77777777" w:rsidR="00592022" w:rsidRPr="00B73535" w:rsidRDefault="00592022" w:rsidP="00D96BC8">
      <w:pPr>
        <w:rPr>
          <w:rFonts w:ascii="Verdana" w:hAnsi="Verdana" w:cs="Arial"/>
          <w:sz w:val="20"/>
          <w:szCs w:val="20"/>
        </w:rPr>
      </w:pPr>
    </w:p>
    <w:p w14:paraId="6881343F" w14:textId="77777777" w:rsidR="00B73535" w:rsidRPr="00B73535" w:rsidRDefault="00B73535" w:rsidP="00D96BC8">
      <w:pPr>
        <w:rPr>
          <w:rFonts w:ascii="Verdana" w:hAnsi="Verdana" w:cs="Arial"/>
          <w:sz w:val="20"/>
          <w:szCs w:val="20"/>
        </w:rPr>
      </w:pPr>
    </w:p>
    <w:p w14:paraId="00ED8666" w14:textId="77777777" w:rsidR="00B73535" w:rsidRPr="00B73535" w:rsidRDefault="00B73535" w:rsidP="00D96BC8">
      <w:pPr>
        <w:rPr>
          <w:rFonts w:ascii="Verdana" w:hAnsi="Verdana" w:cs="Arial"/>
          <w:sz w:val="20"/>
          <w:szCs w:val="20"/>
        </w:rPr>
      </w:pPr>
    </w:p>
    <w:p w14:paraId="2A6B08BD" w14:textId="77777777" w:rsidR="00B73535" w:rsidRPr="00B73535" w:rsidRDefault="00B73535" w:rsidP="00D96BC8">
      <w:pPr>
        <w:rPr>
          <w:rFonts w:ascii="Verdana" w:hAnsi="Verdana" w:cs="Arial"/>
          <w:sz w:val="20"/>
          <w:szCs w:val="20"/>
        </w:rPr>
      </w:pPr>
    </w:p>
    <w:p w14:paraId="5E596D95" w14:textId="77777777" w:rsidR="00B73535" w:rsidRPr="00B73535" w:rsidRDefault="00B73535" w:rsidP="00D96BC8">
      <w:pPr>
        <w:rPr>
          <w:rFonts w:ascii="Verdana" w:hAnsi="Verdana" w:cs="Arial"/>
          <w:sz w:val="20"/>
          <w:szCs w:val="20"/>
        </w:rPr>
      </w:pPr>
    </w:p>
    <w:tbl>
      <w:tblPr>
        <w:tblStyle w:val="TableGrid"/>
        <w:tblW w:w="0" w:type="auto"/>
        <w:tblLook w:val="04A0" w:firstRow="1" w:lastRow="0" w:firstColumn="1" w:lastColumn="0" w:noHBand="0" w:noVBand="1"/>
      </w:tblPr>
      <w:tblGrid>
        <w:gridCol w:w="9016"/>
      </w:tblGrid>
      <w:tr w:rsidR="003D2CCE" w:rsidRPr="00B73535" w14:paraId="3A1FB3F6" w14:textId="77777777" w:rsidTr="003D2CCE">
        <w:tc>
          <w:tcPr>
            <w:tcW w:w="9016" w:type="dxa"/>
            <w:tcBorders>
              <w:top w:val="nil"/>
              <w:left w:val="nil"/>
              <w:bottom w:val="nil"/>
              <w:right w:val="nil"/>
            </w:tcBorders>
            <w:shd w:val="clear" w:color="auto" w:fill="1F2A44"/>
          </w:tcPr>
          <w:p w14:paraId="37AB1A60" w14:textId="77777777" w:rsidR="003D2CCE" w:rsidRPr="00B73535" w:rsidRDefault="00EB7895" w:rsidP="00AC48E2">
            <w:pPr>
              <w:rPr>
                <w:rFonts w:ascii="Verdana" w:hAnsi="Verdana" w:cs="Arial"/>
                <w:b/>
                <w:color w:val="FFFFFF" w:themeColor="background1"/>
                <w:sz w:val="32"/>
              </w:rPr>
            </w:pPr>
            <w:r w:rsidRPr="00B73535">
              <w:rPr>
                <w:rFonts w:ascii="Verdana" w:hAnsi="Verdana" w:cs="Arial"/>
                <w:b/>
                <w:color w:val="FFFFFF" w:themeColor="background1"/>
                <w:sz w:val="32"/>
              </w:rPr>
              <w:t>R</w:t>
            </w:r>
            <w:r w:rsidR="00D206C3" w:rsidRPr="00B73535">
              <w:rPr>
                <w:rFonts w:ascii="Verdana" w:hAnsi="Verdana"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B73535" w14:paraId="717BC9E7" w14:textId="77777777" w:rsidTr="008606D9">
        <w:trPr>
          <w:trHeight w:val="274"/>
        </w:trPr>
        <w:tc>
          <w:tcPr>
            <w:tcW w:w="3166" w:type="dxa"/>
            <w:gridSpan w:val="2"/>
            <w:shd w:val="clear" w:color="auto" w:fill="1F2A44"/>
          </w:tcPr>
          <w:p w14:paraId="6D47AB19" w14:textId="77777777" w:rsidR="00846CBE" w:rsidRPr="00B73535" w:rsidRDefault="00846CBE" w:rsidP="00482045">
            <w:pPr>
              <w:spacing w:line="264" w:lineRule="auto"/>
              <w:rPr>
                <w:rFonts w:ascii="Verdana" w:eastAsiaTheme="minorEastAsia" w:hAnsi="Verdana" w:cs="Arial"/>
                <w:b/>
                <w:szCs w:val="20"/>
              </w:rPr>
            </w:pPr>
            <w:r w:rsidRPr="00B73535">
              <w:rPr>
                <w:rFonts w:ascii="Verdana" w:eastAsiaTheme="minorEastAsia" w:hAnsi="Verdana" w:cs="Arial"/>
                <w:b/>
                <w:szCs w:val="20"/>
              </w:rPr>
              <w:t>Criteria Requirement</w:t>
            </w:r>
          </w:p>
        </w:tc>
      </w:tr>
      <w:tr w:rsidR="00846CBE" w:rsidRPr="00B73535" w14:paraId="62A0ADA2" w14:textId="77777777" w:rsidTr="008606D9">
        <w:trPr>
          <w:trHeight w:val="274"/>
        </w:trPr>
        <w:tc>
          <w:tcPr>
            <w:tcW w:w="846" w:type="dxa"/>
          </w:tcPr>
          <w:p w14:paraId="34FD8B72"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E</w:t>
            </w:r>
          </w:p>
        </w:tc>
        <w:tc>
          <w:tcPr>
            <w:tcW w:w="2320" w:type="dxa"/>
          </w:tcPr>
          <w:p w14:paraId="7DDB56DF"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Essential Criteria</w:t>
            </w:r>
          </w:p>
        </w:tc>
      </w:tr>
      <w:tr w:rsidR="00846CBE" w:rsidRPr="00B73535" w14:paraId="72FBD16B" w14:textId="77777777" w:rsidTr="008606D9">
        <w:trPr>
          <w:trHeight w:val="274"/>
        </w:trPr>
        <w:tc>
          <w:tcPr>
            <w:tcW w:w="846" w:type="dxa"/>
          </w:tcPr>
          <w:p w14:paraId="49320D2C"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D</w:t>
            </w:r>
          </w:p>
        </w:tc>
        <w:tc>
          <w:tcPr>
            <w:tcW w:w="2320" w:type="dxa"/>
          </w:tcPr>
          <w:p w14:paraId="20302B5A"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Desirable Criteria</w:t>
            </w:r>
          </w:p>
        </w:tc>
      </w:tr>
      <w:tr w:rsidR="00846CBE" w:rsidRPr="00B73535" w14:paraId="5F921B24" w14:textId="77777777" w:rsidTr="008606D9">
        <w:trPr>
          <w:trHeight w:val="274"/>
        </w:trPr>
        <w:tc>
          <w:tcPr>
            <w:tcW w:w="3166" w:type="dxa"/>
            <w:gridSpan w:val="2"/>
            <w:shd w:val="clear" w:color="auto" w:fill="1F2A44"/>
          </w:tcPr>
          <w:p w14:paraId="419DD8C7" w14:textId="77777777" w:rsidR="00846CBE" w:rsidRPr="00B73535" w:rsidRDefault="00846CBE" w:rsidP="00482045">
            <w:pPr>
              <w:spacing w:line="264" w:lineRule="auto"/>
              <w:rPr>
                <w:rFonts w:ascii="Verdana" w:eastAsiaTheme="minorEastAsia" w:hAnsi="Verdana" w:cs="Arial"/>
                <w:b/>
                <w:szCs w:val="20"/>
              </w:rPr>
            </w:pPr>
            <w:r w:rsidRPr="00B73535">
              <w:rPr>
                <w:rFonts w:ascii="Verdana" w:eastAsiaTheme="minorEastAsia" w:hAnsi="Verdana" w:cs="Arial"/>
                <w:b/>
                <w:szCs w:val="20"/>
              </w:rPr>
              <w:t>Criteria Measure</w:t>
            </w:r>
          </w:p>
        </w:tc>
      </w:tr>
      <w:tr w:rsidR="00846CBE" w:rsidRPr="00B73535" w14:paraId="3482E7F0" w14:textId="77777777" w:rsidTr="008606D9">
        <w:trPr>
          <w:trHeight w:val="274"/>
        </w:trPr>
        <w:tc>
          <w:tcPr>
            <w:tcW w:w="846" w:type="dxa"/>
          </w:tcPr>
          <w:p w14:paraId="03280D8C"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A</w:t>
            </w:r>
          </w:p>
        </w:tc>
        <w:tc>
          <w:tcPr>
            <w:tcW w:w="2320" w:type="dxa"/>
          </w:tcPr>
          <w:p w14:paraId="329C62B1"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Application</w:t>
            </w:r>
          </w:p>
        </w:tc>
      </w:tr>
      <w:tr w:rsidR="00846CBE" w:rsidRPr="00B73535" w14:paraId="28D51977" w14:textId="77777777" w:rsidTr="008606D9">
        <w:trPr>
          <w:trHeight w:val="274"/>
        </w:trPr>
        <w:tc>
          <w:tcPr>
            <w:tcW w:w="846" w:type="dxa"/>
          </w:tcPr>
          <w:p w14:paraId="1D089F2E"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 xml:space="preserve"> I</w:t>
            </w:r>
          </w:p>
        </w:tc>
        <w:tc>
          <w:tcPr>
            <w:tcW w:w="2320" w:type="dxa"/>
          </w:tcPr>
          <w:p w14:paraId="6ECF7C01"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Interview</w:t>
            </w:r>
          </w:p>
        </w:tc>
      </w:tr>
      <w:tr w:rsidR="00846CBE" w:rsidRPr="00B73535" w14:paraId="5A7E8C81" w14:textId="77777777" w:rsidTr="008606D9">
        <w:trPr>
          <w:trHeight w:val="274"/>
        </w:trPr>
        <w:tc>
          <w:tcPr>
            <w:tcW w:w="846" w:type="dxa"/>
          </w:tcPr>
          <w:p w14:paraId="123EC1AD"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T</w:t>
            </w:r>
          </w:p>
        </w:tc>
        <w:tc>
          <w:tcPr>
            <w:tcW w:w="2320" w:type="dxa"/>
          </w:tcPr>
          <w:p w14:paraId="0C98BC5A" w14:textId="77777777" w:rsidR="00846CBE" w:rsidRPr="00B73535" w:rsidRDefault="00846CBE" w:rsidP="00482045">
            <w:pPr>
              <w:spacing w:line="264" w:lineRule="auto"/>
              <w:rPr>
                <w:rFonts w:ascii="Verdana" w:eastAsiaTheme="minorEastAsia" w:hAnsi="Verdana" w:cs="Arial"/>
                <w:b/>
              </w:rPr>
            </w:pPr>
            <w:r w:rsidRPr="00B73535">
              <w:rPr>
                <w:rFonts w:ascii="Verdana" w:eastAsiaTheme="minorEastAsia" w:hAnsi="Verdana" w:cs="Arial"/>
                <w:b/>
              </w:rPr>
              <w:t>Test</w:t>
            </w:r>
          </w:p>
        </w:tc>
      </w:tr>
    </w:tbl>
    <w:p w14:paraId="43E11977" w14:textId="77777777" w:rsidR="00C40615" w:rsidRPr="00B73535" w:rsidRDefault="00254B6B" w:rsidP="005A5A2B">
      <w:pPr>
        <w:spacing w:after="0" w:line="240" w:lineRule="auto"/>
        <w:rPr>
          <w:rFonts w:ascii="Verdana" w:eastAsiaTheme="minorEastAsia" w:hAnsi="Verdana" w:cs="Arial"/>
          <w:b/>
          <w:sz w:val="23"/>
          <w:szCs w:val="23"/>
        </w:rPr>
      </w:pPr>
      <w:r w:rsidRPr="00B73535">
        <w:rPr>
          <w:rFonts w:ascii="Verdana" w:eastAsiaTheme="minorEastAsia" w:hAnsi="Verdana" w:cs="Arial"/>
          <w:b/>
          <w:sz w:val="23"/>
          <w:szCs w:val="23"/>
        </w:rPr>
        <w:t>Below is a list of the</w:t>
      </w:r>
      <w:r w:rsidR="000A3F71" w:rsidRPr="00B73535">
        <w:rPr>
          <w:rFonts w:ascii="Verdana" w:eastAsiaTheme="minorEastAsia" w:hAnsi="Verdana" w:cs="Arial"/>
          <w:b/>
          <w:sz w:val="23"/>
          <w:szCs w:val="23"/>
        </w:rPr>
        <w:t xml:space="preserve"> criteria required to apply for this role; p</w:t>
      </w:r>
      <w:r w:rsidRPr="00B73535">
        <w:rPr>
          <w:rFonts w:ascii="Verdana" w:eastAsiaTheme="minorEastAsia" w:hAnsi="Verdana" w:cs="Arial"/>
          <w:b/>
          <w:sz w:val="23"/>
          <w:szCs w:val="23"/>
        </w:rPr>
        <w:t>lease address each of these points in your application.</w:t>
      </w:r>
      <w:r w:rsidR="00C40615" w:rsidRPr="00B73535">
        <w:rPr>
          <w:rFonts w:ascii="Verdana" w:eastAsiaTheme="minorEastAsia" w:hAnsi="Verdana" w:cs="Arial"/>
          <w:b/>
          <w:sz w:val="23"/>
          <w:szCs w:val="23"/>
        </w:rPr>
        <w:t xml:space="preserve"> </w:t>
      </w:r>
    </w:p>
    <w:p w14:paraId="2D9AB396" w14:textId="77777777" w:rsidR="00482045" w:rsidRPr="00B73535" w:rsidRDefault="00482045" w:rsidP="005A5A2B">
      <w:pPr>
        <w:spacing w:after="0" w:line="240" w:lineRule="auto"/>
        <w:rPr>
          <w:rFonts w:ascii="Verdana" w:eastAsiaTheme="minorEastAsia" w:hAnsi="Verdana" w:cs="Arial"/>
          <w:b/>
          <w:sz w:val="23"/>
          <w:szCs w:val="23"/>
        </w:rPr>
      </w:pPr>
    </w:p>
    <w:p w14:paraId="22E854AA" w14:textId="77777777" w:rsidR="007A4D3C" w:rsidRPr="00B73535" w:rsidRDefault="007A4D3C" w:rsidP="005A5A2B">
      <w:pPr>
        <w:spacing w:after="0" w:line="240" w:lineRule="auto"/>
        <w:rPr>
          <w:rFonts w:ascii="Verdana" w:eastAsiaTheme="minorEastAsia" w:hAnsi="Verdana" w:cs="Arial"/>
          <w:b/>
          <w:sz w:val="21"/>
          <w:szCs w:val="21"/>
        </w:rPr>
      </w:pPr>
    </w:p>
    <w:p w14:paraId="4604C910" w14:textId="77777777" w:rsidR="007A4D3C" w:rsidRPr="00B73535" w:rsidRDefault="007A4D3C" w:rsidP="000A3F71">
      <w:pPr>
        <w:spacing w:after="0" w:line="264" w:lineRule="auto"/>
        <w:rPr>
          <w:rFonts w:ascii="Verdana" w:eastAsiaTheme="minorEastAsia" w:hAnsi="Verdana" w:cs="Arial"/>
          <w:b/>
          <w:szCs w:val="20"/>
        </w:rPr>
      </w:pPr>
    </w:p>
    <w:p w14:paraId="40A23358" w14:textId="77777777" w:rsidR="00C40615" w:rsidRPr="00B73535" w:rsidRDefault="00C40615" w:rsidP="000A3F71">
      <w:pPr>
        <w:spacing w:after="0" w:line="264" w:lineRule="auto"/>
        <w:rPr>
          <w:rFonts w:ascii="Verdana" w:eastAsiaTheme="minorEastAsia" w:hAnsi="Verdana" w:cs="Arial"/>
          <w:b/>
          <w:szCs w:val="20"/>
        </w:rPr>
      </w:pPr>
    </w:p>
    <w:p w14:paraId="29988A37" w14:textId="77777777" w:rsidR="00C40615" w:rsidRPr="00B73535" w:rsidRDefault="00C40615" w:rsidP="000A3F71">
      <w:pPr>
        <w:spacing w:after="0" w:line="264" w:lineRule="auto"/>
        <w:rPr>
          <w:rFonts w:ascii="Verdana" w:eastAsiaTheme="minorEastAsia" w:hAnsi="Verdana" w:cs="Arial"/>
          <w:b/>
          <w:szCs w:val="20"/>
        </w:rPr>
      </w:pPr>
    </w:p>
    <w:p w14:paraId="5BFB3240" w14:textId="77777777" w:rsidR="00C40615" w:rsidRPr="00B73535" w:rsidRDefault="00C40615" w:rsidP="000A3F71">
      <w:pPr>
        <w:spacing w:after="0" w:line="264" w:lineRule="auto"/>
        <w:rPr>
          <w:rFonts w:ascii="Verdana" w:eastAsiaTheme="minorEastAsia" w:hAnsi="Verdana" w:cs="Arial"/>
          <w:b/>
          <w:szCs w:val="20"/>
        </w:rPr>
      </w:pPr>
    </w:p>
    <w:p w14:paraId="4EC3AC06" w14:textId="77777777" w:rsidR="00C40615" w:rsidRPr="00B73535" w:rsidRDefault="00C40615" w:rsidP="000A3F71">
      <w:pPr>
        <w:spacing w:after="0" w:line="264" w:lineRule="auto"/>
        <w:rPr>
          <w:rFonts w:ascii="Verdana" w:eastAsiaTheme="minorEastAsia" w:hAnsi="Verdana" w:cs="Arial"/>
          <w:b/>
          <w:szCs w:val="20"/>
        </w:rPr>
      </w:pPr>
    </w:p>
    <w:p w14:paraId="43AB35CD" w14:textId="77777777" w:rsidR="00C40615" w:rsidRPr="00B73535" w:rsidRDefault="00C40615" w:rsidP="000A3F71">
      <w:pPr>
        <w:spacing w:after="0" w:line="264" w:lineRule="auto"/>
        <w:rPr>
          <w:rFonts w:ascii="Verdana" w:eastAsiaTheme="minorEastAsia" w:hAnsi="Verdana" w:cs="Arial"/>
          <w:b/>
          <w:szCs w:val="20"/>
        </w:rPr>
      </w:pPr>
    </w:p>
    <w:p w14:paraId="1A3BC83A" w14:textId="77777777" w:rsidR="00482045" w:rsidRPr="00B73535" w:rsidRDefault="00482045" w:rsidP="000A3F71">
      <w:pPr>
        <w:spacing w:after="0" w:line="264" w:lineRule="auto"/>
        <w:rPr>
          <w:rFonts w:ascii="Verdana" w:eastAsiaTheme="minorEastAsia" w:hAnsi="Verdana"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B73535" w14:paraId="11CA4EDF" w14:textId="77777777" w:rsidTr="006C5CF5">
        <w:trPr>
          <w:trHeight w:val="268"/>
        </w:trPr>
        <w:tc>
          <w:tcPr>
            <w:tcW w:w="9063" w:type="dxa"/>
            <w:gridSpan w:val="3"/>
            <w:shd w:val="clear" w:color="auto" w:fill="1F2A44"/>
          </w:tcPr>
          <w:p w14:paraId="027D08E1" w14:textId="77777777" w:rsidR="007A4D3C" w:rsidRPr="00B73535" w:rsidRDefault="007A4D3C" w:rsidP="00D4528A">
            <w:pPr>
              <w:spacing w:line="264" w:lineRule="auto"/>
              <w:rPr>
                <w:rFonts w:ascii="Verdana" w:eastAsiaTheme="minorEastAsia" w:hAnsi="Verdana" w:cs="Arial"/>
                <w:b/>
                <w:color w:val="FFFFFF" w:themeColor="background1"/>
              </w:rPr>
            </w:pPr>
            <w:r w:rsidRPr="00B73535">
              <w:rPr>
                <w:rFonts w:ascii="Verdana" w:eastAsiaTheme="minorEastAsia" w:hAnsi="Verdana" w:cs="Arial"/>
                <w:b/>
                <w:color w:val="FFFFFF" w:themeColor="background1"/>
              </w:rPr>
              <w:t xml:space="preserve">Knowledge, Skills and Experience </w:t>
            </w:r>
          </w:p>
        </w:tc>
      </w:tr>
      <w:tr w:rsidR="00D206C3" w:rsidRPr="00B73535" w14:paraId="765D90A1" w14:textId="77777777" w:rsidTr="00CA5E10">
        <w:trPr>
          <w:trHeight w:val="277"/>
        </w:trPr>
        <w:tc>
          <w:tcPr>
            <w:tcW w:w="6464" w:type="dxa"/>
          </w:tcPr>
          <w:p w14:paraId="19407E29" w14:textId="7EFA5F80" w:rsidR="00D206C3" w:rsidRPr="00D20A7F" w:rsidRDefault="00FB7941" w:rsidP="00FB7941">
            <w:pPr>
              <w:rPr>
                <w:rFonts w:ascii="Verdana" w:hAnsi="Verdana" w:cs="Arial"/>
                <w:sz w:val="20"/>
                <w:szCs w:val="20"/>
              </w:rPr>
            </w:pPr>
            <w:r w:rsidRPr="00D20A7F">
              <w:rPr>
                <w:rFonts w:ascii="Verdana" w:hAnsi="Verdana" w:cs="Arial"/>
                <w:sz w:val="20"/>
                <w:szCs w:val="20"/>
              </w:rPr>
              <w:t>Previous experience of working within a community or residential substance misuse treatment service.</w:t>
            </w:r>
          </w:p>
        </w:tc>
        <w:tc>
          <w:tcPr>
            <w:tcW w:w="1311" w:type="dxa"/>
          </w:tcPr>
          <w:p w14:paraId="5A349767" w14:textId="662EB8F8" w:rsidR="00D206C3" w:rsidRPr="00471DDF" w:rsidRDefault="00FB7941" w:rsidP="00E65B90">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2EA12036" w14:textId="297AEB85" w:rsidR="00D206C3" w:rsidRPr="00B73535" w:rsidRDefault="00FB7941" w:rsidP="00846CBE">
            <w:pPr>
              <w:jc w:val="center"/>
              <w:rPr>
                <w:rFonts w:ascii="Verdana" w:eastAsiaTheme="minorEastAsia" w:hAnsi="Verdana" w:cs="Arial"/>
                <w:color w:val="1F2A44"/>
              </w:rPr>
            </w:pPr>
            <w:r w:rsidRPr="00B73535">
              <w:rPr>
                <w:rFonts w:ascii="Verdana" w:eastAsiaTheme="minorEastAsia" w:hAnsi="Verdana" w:cs="Arial"/>
                <w:color w:val="1F2A44"/>
              </w:rPr>
              <w:t>A</w:t>
            </w:r>
          </w:p>
        </w:tc>
      </w:tr>
      <w:tr w:rsidR="0093598B" w:rsidRPr="00B73535" w14:paraId="711B4D46" w14:textId="77777777" w:rsidTr="00CA5E10">
        <w:trPr>
          <w:trHeight w:val="277"/>
        </w:trPr>
        <w:tc>
          <w:tcPr>
            <w:tcW w:w="6464" w:type="dxa"/>
          </w:tcPr>
          <w:p w14:paraId="390E02C6" w14:textId="69F4225E" w:rsidR="0093598B" w:rsidRPr="00D20A7F" w:rsidRDefault="0093598B" w:rsidP="0093598B">
            <w:pPr>
              <w:rPr>
                <w:rFonts w:ascii="Verdana" w:hAnsi="Verdana" w:cs="Arial"/>
                <w:sz w:val="20"/>
                <w:szCs w:val="20"/>
              </w:rPr>
            </w:pPr>
            <w:r w:rsidRPr="00D20A7F">
              <w:rPr>
                <w:rFonts w:ascii="Verdana" w:hAnsi="Verdana"/>
                <w:sz w:val="20"/>
                <w:szCs w:val="20"/>
              </w:rPr>
              <w:t xml:space="preserve">Experience of carrying out needs and risk assessments. </w:t>
            </w:r>
          </w:p>
        </w:tc>
        <w:tc>
          <w:tcPr>
            <w:tcW w:w="1311" w:type="dxa"/>
          </w:tcPr>
          <w:p w14:paraId="698D2F82" w14:textId="5AE63707" w:rsidR="0093598B" w:rsidRPr="00471DDF" w:rsidRDefault="0093598B" w:rsidP="0093598B">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6864764D" w14:textId="5D634160" w:rsidR="0093598B" w:rsidRPr="00B73535" w:rsidRDefault="0093598B" w:rsidP="0093598B">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93598B" w:rsidRPr="00B73535" w14:paraId="6EB7BE5D" w14:textId="77777777" w:rsidTr="00CA5E10">
        <w:trPr>
          <w:trHeight w:val="277"/>
        </w:trPr>
        <w:tc>
          <w:tcPr>
            <w:tcW w:w="6464" w:type="dxa"/>
          </w:tcPr>
          <w:p w14:paraId="4ED953A8" w14:textId="3BBF4023" w:rsidR="0093598B" w:rsidRPr="00D20A7F" w:rsidRDefault="0093598B" w:rsidP="0093598B">
            <w:pPr>
              <w:rPr>
                <w:rFonts w:ascii="Verdana" w:hAnsi="Verdana"/>
                <w:sz w:val="20"/>
                <w:szCs w:val="20"/>
              </w:rPr>
            </w:pPr>
            <w:r w:rsidRPr="00D20A7F">
              <w:rPr>
                <w:rFonts w:ascii="Verdana" w:hAnsi="Verdana"/>
                <w:sz w:val="20"/>
                <w:szCs w:val="20"/>
              </w:rPr>
              <w:t>Experience of facilitating groups and psycho</w:t>
            </w:r>
            <w:r w:rsidR="00471DDF" w:rsidRPr="00D20A7F">
              <w:rPr>
                <w:rFonts w:ascii="Verdana" w:hAnsi="Verdana"/>
                <w:sz w:val="20"/>
                <w:szCs w:val="20"/>
              </w:rPr>
              <w:t>-</w:t>
            </w:r>
            <w:r w:rsidRPr="00D20A7F">
              <w:rPr>
                <w:rFonts w:ascii="Verdana" w:hAnsi="Verdana"/>
                <w:sz w:val="20"/>
                <w:szCs w:val="20"/>
              </w:rPr>
              <w:t>educational workshops</w:t>
            </w:r>
          </w:p>
        </w:tc>
        <w:tc>
          <w:tcPr>
            <w:tcW w:w="1311" w:type="dxa"/>
          </w:tcPr>
          <w:p w14:paraId="026B4387" w14:textId="3ECC7FAC" w:rsidR="0093598B" w:rsidRPr="00471DDF" w:rsidRDefault="0093598B" w:rsidP="0093598B">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680A504E" w14:textId="464AB397" w:rsidR="0093598B" w:rsidRPr="00B73535" w:rsidRDefault="0093598B" w:rsidP="0093598B">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A83227" w:rsidRPr="00B73535" w14:paraId="77266764" w14:textId="77777777" w:rsidTr="00CA5E10">
        <w:trPr>
          <w:trHeight w:val="277"/>
        </w:trPr>
        <w:tc>
          <w:tcPr>
            <w:tcW w:w="6464" w:type="dxa"/>
          </w:tcPr>
          <w:p w14:paraId="4D593960" w14:textId="4EF5810E" w:rsidR="00A83227" w:rsidRPr="00D20A7F" w:rsidRDefault="00A83227" w:rsidP="00A83227">
            <w:pPr>
              <w:rPr>
                <w:rFonts w:ascii="Verdana" w:hAnsi="Verdana"/>
                <w:sz w:val="20"/>
                <w:szCs w:val="20"/>
              </w:rPr>
            </w:pPr>
            <w:r w:rsidRPr="00D20A7F">
              <w:rPr>
                <w:rFonts w:ascii="Verdana" w:hAnsi="Verdana"/>
                <w:sz w:val="20"/>
                <w:szCs w:val="20"/>
              </w:rPr>
              <w:t>Ability to be empathetic to clients whilst at the same time maintaining clear professional boundaries</w:t>
            </w:r>
          </w:p>
        </w:tc>
        <w:tc>
          <w:tcPr>
            <w:tcW w:w="1311" w:type="dxa"/>
          </w:tcPr>
          <w:p w14:paraId="72FAF29C" w14:textId="1ED9E341" w:rsidR="00A83227" w:rsidRPr="00471DDF" w:rsidRDefault="00A83227" w:rsidP="00A83227">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203A499A" w14:textId="27EFF1FB" w:rsidR="00A83227" w:rsidRPr="00B73535" w:rsidRDefault="00A83227" w:rsidP="00A83227">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A83227" w:rsidRPr="00B73535" w14:paraId="3DFBABC1" w14:textId="77777777" w:rsidTr="00EB37CE">
        <w:trPr>
          <w:trHeight w:val="417"/>
        </w:trPr>
        <w:tc>
          <w:tcPr>
            <w:tcW w:w="6464" w:type="dxa"/>
            <w:shd w:val="clear" w:color="auto" w:fill="auto"/>
          </w:tcPr>
          <w:p w14:paraId="10844464" w14:textId="410A9119" w:rsidR="00A83227" w:rsidRPr="00D20A7F" w:rsidRDefault="00A83227" w:rsidP="00A83227">
            <w:pPr>
              <w:rPr>
                <w:rFonts w:ascii="Verdana" w:hAnsi="Verdana" w:cs="Arial"/>
                <w:sz w:val="20"/>
                <w:szCs w:val="20"/>
              </w:rPr>
            </w:pPr>
            <w:r w:rsidRPr="00D20A7F">
              <w:rPr>
                <w:rFonts w:ascii="Verdana" w:hAnsi="Verdana" w:cs="Arial"/>
                <w:sz w:val="20"/>
                <w:szCs w:val="20"/>
              </w:rPr>
              <w:t xml:space="preserve">Ability to plan or organise activities and programmes and the ability to work effectively and professionally with other staff and provide containment, support and advice. </w:t>
            </w:r>
          </w:p>
        </w:tc>
        <w:tc>
          <w:tcPr>
            <w:tcW w:w="1311" w:type="dxa"/>
          </w:tcPr>
          <w:p w14:paraId="3D407C61" w14:textId="7AC86DA0" w:rsidR="00A83227" w:rsidRPr="00471DDF" w:rsidRDefault="00A83227" w:rsidP="00A83227">
            <w:pPr>
              <w:jc w:val="center"/>
              <w:rPr>
                <w:rFonts w:ascii="Verdana" w:eastAsiaTheme="minorEastAsia" w:hAnsi="Verdana" w:cs="Arial"/>
              </w:rPr>
            </w:pPr>
            <w:r w:rsidRPr="00471DDF">
              <w:rPr>
                <w:rFonts w:ascii="Verdana" w:eastAsiaTheme="minorEastAsia" w:hAnsi="Verdana" w:cs="Arial"/>
                <w:color w:val="1F2A44"/>
              </w:rPr>
              <w:t>E</w:t>
            </w:r>
          </w:p>
        </w:tc>
        <w:tc>
          <w:tcPr>
            <w:tcW w:w="1288" w:type="dxa"/>
          </w:tcPr>
          <w:p w14:paraId="6DF07D16" w14:textId="27107420" w:rsidR="00A83227" w:rsidRPr="00B73535" w:rsidRDefault="00A83227" w:rsidP="00A83227">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A83227" w:rsidRPr="00B73535" w14:paraId="301CAA3B" w14:textId="77777777" w:rsidTr="00CA5E10">
        <w:trPr>
          <w:trHeight w:val="283"/>
        </w:trPr>
        <w:tc>
          <w:tcPr>
            <w:tcW w:w="6464" w:type="dxa"/>
          </w:tcPr>
          <w:p w14:paraId="7AF8E134" w14:textId="493647D6" w:rsidR="00A83227" w:rsidRPr="00D20A7F" w:rsidRDefault="00A83227" w:rsidP="00A83227">
            <w:pPr>
              <w:rPr>
                <w:rFonts w:ascii="Verdana" w:hAnsi="Verdana" w:cs="Arial"/>
                <w:sz w:val="20"/>
                <w:szCs w:val="20"/>
              </w:rPr>
            </w:pPr>
            <w:r w:rsidRPr="00D20A7F">
              <w:rPr>
                <w:rFonts w:ascii="Verdana" w:hAnsi="Verdana" w:cs="Arial"/>
                <w:sz w:val="20"/>
                <w:szCs w:val="20"/>
              </w:rPr>
              <w:t>Experience of facilitating structured family meetings</w:t>
            </w:r>
          </w:p>
        </w:tc>
        <w:tc>
          <w:tcPr>
            <w:tcW w:w="1311" w:type="dxa"/>
          </w:tcPr>
          <w:p w14:paraId="38E47CC8" w14:textId="01CC976E" w:rsidR="00A83227" w:rsidRPr="00471DDF" w:rsidRDefault="00A83227" w:rsidP="00A83227">
            <w:pPr>
              <w:jc w:val="center"/>
              <w:rPr>
                <w:rFonts w:ascii="Verdana" w:eastAsiaTheme="minorEastAsia" w:hAnsi="Verdana" w:cs="Arial"/>
                <w:color w:val="1F2A44"/>
              </w:rPr>
            </w:pPr>
            <w:r w:rsidRPr="00471DDF">
              <w:rPr>
                <w:rFonts w:ascii="Verdana" w:eastAsiaTheme="minorEastAsia" w:hAnsi="Verdana" w:cs="Arial"/>
                <w:color w:val="1F2A44"/>
              </w:rPr>
              <w:t>D</w:t>
            </w:r>
          </w:p>
        </w:tc>
        <w:tc>
          <w:tcPr>
            <w:tcW w:w="1288" w:type="dxa"/>
          </w:tcPr>
          <w:p w14:paraId="3093C5EC" w14:textId="10C9EE8A" w:rsidR="00A83227" w:rsidRPr="00B73535" w:rsidRDefault="00A83227" w:rsidP="00A83227">
            <w:pPr>
              <w:jc w:val="center"/>
              <w:rPr>
                <w:rFonts w:ascii="Verdana" w:eastAsiaTheme="minorEastAsia" w:hAnsi="Verdana" w:cs="Arial"/>
                <w:color w:val="1F2A44"/>
              </w:rPr>
            </w:pPr>
            <w:r w:rsidRPr="00B73535">
              <w:rPr>
                <w:rFonts w:ascii="Verdana" w:eastAsiaTheme="minorEastAsia" w:hAnsi="Verdana" w:cs="Arial"/>
                <w:color w:val="1F2A44"/>
              </w:rPr>
              <w:t>A</w:t>
            </w:r>
          </w:p>
        </w:tc>
      </w:tr>
      <w:tr w:rsidR="00A83227" w:rsidRPr="00B73535" w14:paraId="23F27B58" w14:textId="77777777" w:rsidTr="00FB7941">
        <w:trPr>
          <w:trHeight w:val="44"/>
        </w:trPr>
        <w:tc>
          <w:tcPr>
            <w:tcW w:w="6464" w:type="dxa"/>
          </w:tcPr>
          <w:p w14:paraId="56BB5573" w14:textId="134C6E64" w:rsidR="00A83227" w:rsidRPr="00D20A7F" w:rsidRDefault="00A83227" w:rsidP="00A83227">
            <w:pPr>
              <w:rPr>
                <w:rFonts w:ascii="Verdana" w:hAnsi="Verdana" w:cs="Arial"/>
                <w:sz w:val="20"/>
                <w:szCs w:val="20"/>
              </w:rPr>
            </w:pPr>
            <w:r w:rsidRPr="00D20A7F">
              <w:rPr>
                <w:rFonts w:ascii="Verdana" w:hAnsi="Verdana" w:cs="Arial"/>
                <w:sz w:val="20"/>
                <w:szCs w:val="20"/>
              </w:rPr>
              <w:t>Theoretical &amp; practical knowledge of the 12-Step Programme, motivation enhancement and cognitive-behavioural interventions</w:t>
            </w:r>
          </w:p>
        </w:tc>
        <w:tc>
          <w:tcPr>
            <w:tcW w:w="1311" w:type="dxa"/>
          </w:tcPr>
          <w:p w14:paraId="6BCA0992" w14:textId="2DD0E014" w:rsidR="00A83227" w:rsidRPr="00471DDF" w:rsidRDefault="00A83227" w:rsidP="00A83227">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40DE1C5A" w14:textId="5DF6B88F" w:rsidR="00A83227" w:rsidRPr="00B73535" w:rsidRDefault="00A83227" w:rsidP="00A83227">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A83227" w:rsidRPr="00B73535" w14:paraId="7D253C1E" w14:textId="77777777" w:rsidTr="00CA5E10">
        <w:trPr>
          <w:trHeight w:val="422"/>
        </w:trPr>
        <w:tc>
          <w:tcPr>
            <w:tcW w:w="6464" w:type="dxa"/>
          </w:tcPr>
          <w:p w14:paraId="3AEFF6B5" w14:textId="77777777" w:rsidR="00A83227" w:rsidRPr="00D20A7F" w:rsidRDefault="00A83227" w:rsidP="00A83227">
            <w:pPr>
              <w:rPr>
                <w:rFonts w:ascii="Verdana" w:hAnsi="Verdana" w:cs="Arial"/>
                <w:sz w:val="20"/>
                <w:szCs w:val="20"/>
              </w:rPr>
            </w:pPr>
            <w:r w:rsidRPr="00D20A7F">
              <w:rPr>
                <w:rFonts w:ascii="Verdana" w:hAnsi="Verdana" w:cs="Arial"/>
                <w:sz w:val="20"/>
                <w:szCs w:val="20"/>
              </w:rPr>
              <w:t xml:space="preserve">Ability to work effectively and professionally with other staff and provide containment, support and advice. </w:t>
            </w:r>
          </w:p>
          <w:p w14:paraId="28729FDC" w14:textId="321B4FCF" w:rsidR="00A83227" w:rsidRPr="00D20A7F" w:rsidRDefault="00A83227" w:rsidP="00A83227">
            <w:pPr>
              <w:rPr>
                <w:rFonts w:ascii="Verdana" w:hAnsi="Verdana" w:cs="Arial"/>
              </w:rPr>
            </w:pPr>
          </w:p>
        </w:tc>
        <w:tc>
          <w:tcPr>
            <w:tcW w:w="1311" w:type="dxa"/>
          </w:tcPr>
          <w:p w14:paraId="506B79F0" w14:textId="5D1329C1" w:rsidR="00A83227" w:rsidRPr="00471DDF" w:rsidRDefault="00A83227" w:rsidP="00A83227">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4631BCCF" w14:textId="4335A8DB" w:rsidR="00A83227" w:rsidRPr="00B73535" w:rsidRDefault="00A83227" w:rsidP="00A83227">
            <w:pPr>
              <w:jc w:val="center"/>
              <w:rPr>
                <w:rFonts w:ascii="Verdana" w:eastAsiaTheme="minorEastAsia" w:hAnsi="Verdana" w:cs="Arial"/>
                <w:color w:val="1F2A44"/>
              </w:rPr>
            </w:pPr>
            <w:r w:rsidRPr="00B73535">
              <w:rPr>
                <w:rFonts w:ascii="Verdana" w:eastAsiaTheme="minorEastAsia" w:hAnsi="Verdana" w:cs="Arial"/>
                <w:color w:val="1F2A44"/>
              </w:rPr>
              <w:t>I</w:t>
            </w:r>
          </w:p>
        </w:tc>
      </w:tr>
      <w:tr w:rsidR="00A83227" w:rsidRPr="00B73535" w14:paraId="660BDDB3" w14:textId="77777777" w:rsidTr="00CA5E10">
        <w:trPr>
          <w:trHeight w:val="422"/>
        </w:trPr>
        <w:tc>
          <w:tcPr>
            <w:tcW w:w="6464" w:type="dxa"/>
          </w:tcPr>
          <w:p w14:paraId="2DCCC0B2" w14:textId="77777777" w:rsidR="00A83227" w:rsidRPr="00D20A7F" w:rsidRDefault="00A83227" w:rsidP="00A83227">
            <w:pPr>
              <w:rPr>
                <w:rFonts w:ascii="Verdana" w:hAnsi="Verdana" w:cs="Arial"/>
                <w:sz w:val="20"/>
                <w:szCs w:val="20"/>
              </w:rPr>
            </w:pPr>
            <w:r w:rsidRPr="00D20A7F">
              <w:rPr>
                <w:rFonts w:ascii="Verdana" w:hAnsi="Verdana" w:cs="Arial"/>
                <w:sz w:val="20"/>
                <w:szCs w:val="20"/>
              </w:rPr>
              <w:t>Ability to identify areas for improvement and bring about</w:t>
            </w:r>
          </w:p>
          <w:p w14:paraId="42D42C35" w14:textId="7411E10D" w:rsidR="00A83227" w:rsidRPr="00D20A7F" w:rsidRDefault="00A83227" w:rsidP="00A83227">
            <w:pPr>
              <w:rPr>
                <w:rFonts w:ascii="Verdana" w:hAnsi="Verdana" w:cs="Arial"/>
                <w:sz w:val="20"/>
                <w:szCs w:val="20"/>
              </w:rPr>
            </w:pPr>
            <w:r w:rsidRPr="00D20A7F">
              <w:rPr>
                <w:rFonts w:ascii="Verdana" w:hAnsi="Verdana" w:cs="Arial"/>
                <w:sz w:val="20"/>
                <w:szCs w:val="20"/>
              </w:rPr>
              <w:t xml:space="preserve">positive change </w:t>
            </w:r>
          </w:p>
        </w:tc>
        <w:tc>
          <w:tcPr>
            <w:tcW w:w="1311" w:type="dxa"/>
          </w:tcPr>
          <w:p w14:paraId="60B0C66B" w14:textId="7C9BA7EE" w:rsidR="00A83227" w:rsidRPr="00471DDF" w:rsidRDefault="00A83227" w:rsidP="00A83227">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78B8D68D" w14:textId="7A865583" w:rsidR="00A83227" w:rsidRPr="00B73535" w:rsidRDefault="00A83227" w:rsidP="00A83227">
            <w:pPr>
              <w:jc w:val="center"/>
              <w:rPr>
                <w:rFonts w:ascii="Verdana" w:eastAsiaTheme="minorEastAsia" w:hAnsi="Verdana" w:cs="Arial"/>
                <w:color w:val="1F2A44"/>
              </w:rPr>
            </w:pPr>
            <w:r w:rsidRPr="00B73535">
              <w:rPr>
                <w:rFonts w:ascii="Verdana" w:eastAsiaTheme="minorEastAsia" w:hAnsi="Verdana" w:cs="Arial"/>
                <w:color w:val="1F2A44"/>
              </w:rPr>
              <w:t>I</w:t>
            </w:r>
          </w:p>
        </w:tc>
      </w:tr>
      <w:tr w:rsidR="00C67F38" w:rsidRPr="00B73535" w14:paraId="5ED10CE8" w14:textId="77777777" w:rsidTr="00CA5E10">
        <w:trPr>
          <w:trHeight w:val="422"/>
        </w:trPr>
        <w:tc>
          <w:tcPr>
            <w:tcW w:w="6464" w:type="dxa"/>
          </w:tcPr>
          <w:p w14:paraId="484FB536" w14:textId="718F8FB6" w:rsidR="00C67F38" w:rsidRPr="00D20A7F" w:rsidRDefault="00C67F38" w:rsidP="00C67F38">
            <w:pPr>
              <w:rPr>
                <w:rFonts w:ascii="Verdana" w:hAnsi="Verdana" w:cs="Arial"/>
                <w:sz w:val="20"/>
                <w:szCs w:val="20"/>
              </w:rPr>
            </w:pPr>
            <w:r w:rsidRPr="00D20A7F">
              <w:rPr>
                <w:rFonts w:ascii="Verdana" w:hAnsi="Verdana" w:cs="Arial"/>
                <w:sz w:val="20"/>
                <w:szCs w:val="20"/>
              </w:rPr>
              <w:t>Ability to assess the needs of clients and signpost them to other services as appropriate</w:t>
            </w:r>
          </w:p>
        </w:tc>
        <w:tc>
          <w:tcPr>
            <w:tcW w:w="1311" w:type="dxa"/>
          </w:tcPr>
          <w:p w14:paraId="34E7B049" w14:textId="426867A7"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3762A7ED" w14:textId="3A5D5267"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5D3829CC" w14:textId="77777777" w:rsidTr="00CA5E10">
        <w:trPr>
          <w:trHeight w:val="422"/>
        </w:trPr>
        <w:tc>
          <w:tcPr>
            <w:tcW w:w="6464" w:type="dxa"/>
          </w:tcPr>
          <w:p w14:paraId="7A9CF7F0" w14:textId="4D6D458C" w:rsidR="00C67F38" w:rsidRPr="00D20A7F" w:rsidRDefault="00C67F38" w:rsidP="00C67F38">
            <w:pPr>
              <w:rPr>
                <w:rFonts w:ascii="Verdana" w:hAnsi="Verdana" w:cs="Arial"/>
                <w:sz w:val="20"/>
                <w:szCs w:val="20"/>
              </w:rPr>
            </w:pPr>
            <w:r w:rsidRPr="00D20A7F">
              <w:rPr>
                <w:rFonts w:ascii="Verdana" w:hAnsi="Verdana" w:cs="Arial"/>
                <w:sz w:val="20"/>
                <w:szCs w:val="20"/>
              </w:rPr>
              <w:t>Ability to maintain the principles of confidentiality in all areas of work.</w:t>
            </w:r>
          </w:p>
        </w:tc>
        <w:tc>
          <w:tcPr>
            <w:tcW w:w="1311" w:type="dxa"/>
          </w:tcPr>
          <w:p w14:paraId="72E0A9D8" w14:textId="0E8B6CC4"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2FE0C6D2" w14:textId="1308AFD8"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52733CAD" w14:textId="77777777" w:rsidTr="00CA5E10">
        <w:trPr>
          <w:trHeight w:val="422"/>
        </w:trPr>
        <w:tc>
          <w:tcPr>
            <w:tcW w:w="6464" w:type="dxa"/>
          </w:tcPr>
          <w:p w14:paraId="4EA86A33" w14:textId="1C097BBE" w:rsidR="00C67F38" w:rsidRPr="00D20A7F" w:rsidRDefault="00C67F38" w:rsidP="00C67F38">
            <w:pPr>
              <w:rPr>
                <w:rFonts w:ascii="Verdana" w:hAnsi="Verdana" w:cs="Arial"/>
                <w:sz w:val="20"/>
                <w:szCs w:val="20"/>
              </w:rPr>
            </w:pPr>
            <w:r w:rsidRPr="00D20A7F">
              <w:rPr>
                <w:rFonts w:ascii="Verdana" w:hAnsi="Verdana" w:cs="Arial"/>
                <w:sz w:val="20"/>
                <w:szCs w:val="20"/>
              </w:rPr>
              <w:t xml:space="preserve">Good organisation of records and data in line with data protection legislation </w:t>
            </w:r>
          </w:p>
        </w:tc>
        <w:tc>
          <w:tcPr>
            <w:tcW w:w="1311" w:type="dxa"/>
          </w:tcPr>
          <w:p w14:paraId="2DFF005E" w14:textId="4F4EBD25"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2ABDE7D2" w14:textId="1ABB1FD1"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I</w:t>
            </w:r>
          </w:p>
        </w:tc>
      </w:tr>
      <w:tr w:rsidR="00C67F38" w:rsidRPr="00B73535" w14:paraId="5A0A1BC6" w14:textId="77777777" w:rsidTr="00CA5E10">
        <w:trPr>
          <w:trHeight w:val="353"/>
        </w:trPr>
        <w:tc>
          <w:tcPr>
            <w:tcW w:w="6464" w:type="dxa"/>
          </w:tcPr>
          <w:p w14:paraId="188052D2" w14:textId="663BB7DD" w:rsidR="00C67F38" w:rsidRPr="00D20A7F" w:rsidRDefault="00C67F38" w:rsidP="00C67F38">
            <w:pPr>
              <w:rPr>
                <w:rFonts w:ascii="Verdana" w:hAnsi="Verdana" w:cs="Arial"/>
                <w:sz w:val="20"/>
                <w:szCs w:val="20"/>
              </w:rPr>
            </w:pPr>
            <w:r w:rsidRPr="00D20A7F">
              <w:rPr>
                <w:rFonts w:ascii="Verdana" w:hAnsi="Verdana" w:cs="Arial"/>
                <w:sz w:val="20"/>
                <w:szCs w:val="20"/>
              </w:rPr>
              <w:t xml:space="preserve">Willingness to undertake regular training and a commitment to continued professional development </w:t>
            </w:r>
          </w:p>
        </w:tc>
        <w:tc>
          <w:tcPr>
            <w:tcW w:w="1311" w:type="dxa"/>
          </w:tcPr>
          <w:p w14:paraId="0DF608F3" w14:textId="17C05392"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32C210C5" w14:textId="4852B5D2"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I</w:t>
            </w:r>
          </w:p>
        </w:tc>
      </w:tr>
      <w:tr w:rsidR="00C67F38" w:rsidRPr="00B73535" w14:paraId="541B6FED" w14:textId="77777777" w:rsidTr="00CA5E10">
        <w:trPr>
          <w:trHeight w:val="353"/>
        </w:trPr>
        <w:tc>
          <w:tcPr>
            <w:tcW w:w="6464" w:type="dxa"/>
          </w:tcPr>
          <w:p w14:paraId="50D85C56" w14:textId="437E7AD9" w:rsidR="00C67F38" w:rsidRPr="00D20A7F" w:rsidRDefault="00C67F38" w:rsidP="00C67F38">
            <w:pPr>
              <w:rPr>
                <w:rFonts w:ascii="Verdana" w:hAnsi="Verdana" w:cs="Arial"/>
                <w:sz w:val="20"/>
                <w:szCs w:val="20"/>
              </w:rPr>
            </w:pPr>
            <w:r w:rsidRPr="00D20A7F">
              <w:rPr>
                <w:rFonts w:ascii="Verdana" w:hAnsi="Verdana" w:cs="Arial"/>
                <w:sz w:val="20"/>
                <w:szCs w:val="20"/>
              </w:rPr>
              <w:t>Open and non-judgemental attitude towards clients, their families and other staff members</w:t>
            </w:r>
          </w:p>
        </w:tc>
        <w:tc>
          <w:tcPr>
            <w:tcW w:w="1311" w:type="dxa"/>
          </w:tcPr>
          <w:p w14:paraId="175B2E2E" w14:textId="28161275"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20075382" w14:textId="1011916C"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4A8725CD" w14:textId="77777777" w:rsidTr="00CA5E10">
        <w:trPr>
          <w:trHeight w:val="353"/>
        </w:trPr>
        <w:tc>
          <w:tcPr>
            <w:tcW w:w="6464" w:type="dxa"/>
          </w:tcPr>
          <w:p w14:paraId="3BA1BECD" w14:textId="32DCF56D" w:rsidR="00C67F38" w:rsidRPr="00D20A7F" w:rsidRDefault="00C67F38" w:rsidP="00C67F38">
            <w:pPr>
              <w:rPr>
                <w:rFonts w:ascii="Verdana" w:hAnsi="Verdana" w:cs="Arial"/>
                <w:sz w:val="20"/>
                <w:szCs w:val="20"/>
              </w:rPr>
            </w:pPr>
            <w:r w:rsidRPr="00D20A7F">
              <w:rPr>
                <w:rFonts w:ascii="Verdana" w:hAnsi="Verdana" w:cs="Arial"/>
                <w:sz w:val="20"/>
                <w:szCs w:val="20"/>
              </w:rPr>
              <w:t>Experience of utilising an electronic case management system to document client records</w:t>
            </w:r>
          </w:p>
        </w:tc>
        <w:tc>
          <w:tcPr>
            <w:tcW w:w="1311" w:type="dxa"/>
          </w:tcPr>
          <w:p w14:paraId="472180EF" w14:textId="0D04A152"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D</w:t>
            </w:r>
          </w:p>
        </w:tc>
        <w:tc>
          <w:tcPr>
            <w:tcW w:w="1288" w:type="dxa"/>
          </w:tcPr>
          <w:p w14:paraId="6B5C2F15" w14:textId="05AD8C67"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w:t>
            </w:r>
          </w:p>
        </w:tc>
      </w:tr>
      <w:tr w:rsidR="00C67F38" w:rsidRPr="00B73535" w14:paraId="17928710" w14:textId="77777777" w:rsidTr="00CA5E10">
        <w:trPr>
          <w:trHeight w:val="353"/>
        </w:trPr>
        <w:tc>
          <w:tcPr>
            <w:tcW w:w="6464" w:type="dxa"/>
          </w:tcPr>
          <w:p w14:paraId="1138737B" w14:textId="3F9DEB42" w:rsidR="00C67F38" w:rsidRPr="00D20A7F" w:rsidRDefault="00C67F38" w:rsidP="00C67F38">
            <w:pPr>
              <w:rPr>
                <w:rFonts w:ascii="Verdana" w:hAnsi="Verdana" w:cs="Arial"/>
                <w:sz w:val="20"/>
                <w:szCs w:val="20"/>
              </w:rPr>
            </w:pPr>
            <w:r w:rsidRPr="00D20A7F">
              <w:rPr>
                <w:rFonts w:ascii="Verdana" w:hAnsi="Verdana" w:cs="Arial"/>
                <w:sz w:val="20"/>
                <w:szCs w:val="20"/>
              </w:rPr>
              <w:t>Ability to produce comprehensive reports with supporting data</w:t>
            </w:r>
          </w:p>
        </w:tc>
        <w:tc>
          <w:tcPr>
            <w:tcW w:w="1311" w:type="dxa"/>
          </w:tcPr>
          <w:p w14:paraId="3DB30076" w14:textId="1FC3A253"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D</w:t>
            </w:r>
          </w:p>
        </w:tc>
        <w:tc>
          <w:tcPr>
            <w:tcW w:w="1288" w:type="dxa"/>
          </w:tcPr>
          <w:p w14:paraId="17259359" w14:textId="3F592E78"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005792C9" w14:textId="77777777" w:rsidTr="00CA5E10">
        <w:trPr>
          <w:trHeight w:val="353"/>
        </w:trPr>
        <w:tc>
          <w:tcPr>
            <w:tcW w:w="6464" w:type="dxa"/>
          </w:tcPr>
          <w:p w14:paraId="3FD6801C" w14:textId="07134677" w:rsidR="00C67F38" w:rsidRPr="00D20A7F" w:rsidRDefault="00C67F38" w:rsidP="00C67F38">
            <w:pPr>
              <w:rPr>
                <w:rFonts w:ascii="Verdana" w:hAnsi="Verdana" w:cs="Arial"/>
              </w:rPr>
            </w:pPr>
            <w:r w:rsidRPr="00D20A7F">
              <w:rPr>
                <w:rFonts w:ascii="Verdana" w:hAnsi="Verdana" w:cs="Arial"/>
                <w:sz w:val="20"/>
                <w:szCs w:val="20"/>
              </w:rPr>
              <w:lastRenderedPageBreak/>
              <w:t>Knowledge of local partner agencies, referral routes and an understanding of partnership working.</w:t>
            </w:r>
          </w:p>
        </w:tc>
        <w:tc>
          <w:tcPr>
            <w:tcW w:w="1311" w:type="dxa"/>
          </w:tcPr>
          <w:p w14:paraId="22FD953B" w14:textId="4A6E2C85"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7552B0DA" w14:textId="39251320"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I</w:t>
            </w:r>
          </w:p>
        </w:tc>
      </w:tr>
      <w:tr w:rsidR="00C67F38" w:rsidRPr="00B73535" w14:paraId="5F075EB4" w14:textId="77777777" w:rsidTr="00CA5E10">
        <w:trPr>
          <w:trHeight w:val="353"/>
        </w:trPr>
        <w:tc>
          <w:tcPr>
            <w:tcW w:w="6464" w:type="dxa"/>
          </w:tcPr>
          <w:p w14:paraId="3AA6D89A" w14:textId="09830027" w:rsidR="00C67F38" w:rsidRPr="00D20A7F" w:rsidRDefault="00C67F38" w:rsidP="00C67F38">
            <w:pPr>
              <w:rPr>
                <w:rFonts w:ascii="Verdana" w:hAnsi="Verdana" w:cs="Arial"/>
                <w:sz w:val="20"/>
                <w:szCs w:val="20"/>
              </w:rPr>
            </w:pPr>
            <w:r w:rsidRPr="00D20A7F">
              <w:rPr>
                <w:rFonts w:ascii="Verdana" w:hAnsi="Verdana" w:cs="Arial"/>
                <w:sz w:val="20"/>
                <w:szCs w:val="20"/>
              </w:rPr>
              <w:t>Knowledge of the range of issues affecting substance misusing clients.</w:t>
            </w:r>
          </w:p>
        </w:tc>
        <w:tc>
          <w:tcPr>
            <w:tcW w:w="1311" w:type="dxa"/>
          </w:tcPr>
          <w:p w14:paraId="2DD04C89" w14:textId="5E5B7815"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2B14FBA9" w14:textId="0CB3BADA"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51F0622E" w14:textId="77777777" w:rsidTr="00CA5E10">
        <w:trPr>
          <w:trHeight w:val="353"/>
        </w:trPr>
        <w:tc>
          <w:tcPr>
            <w:tcW w:w="6464" w:type="dxa"/>
          </w:tcPr>
          <w:p w14:paraId="3EE90B42" w14:textId="107777DE" w:rsidR="00C67F38" w:rsidRPr="00D20A7F" w:rsidRDefault="00C67F38" w:rsidP="00C67F38">
            <w:pPr>
              <w:rPr>
                <w:rFonts w:ascii="Verdana" w:hAnsi="Verdana" w:cs="Arial"/>
              </w:rPr>
            </w:pPr>
            <w:r w:rsidRPr="00D20A7F">
              <w:rPr>
                <w:rFonts w:ascii="Verdana" w:hAnsi="Verdana" w:cs="Arial"/>
                <w:sz w:val="20"/>
                <w:szCs w:val="20"/>
              </w:rPr>
              <w:t>Working knowledge of child/adult safeguarding and incident reporting protocols and procedures</w:t>
            </w:r>
          </w:p>
        </w:tc>
        <w:tc>
          <w:tcPr>
            <w:tcW w:w="1311" w:type="dxa"/>
          </w:tcPr>
          <w:p w14:paraId="0D61A97D" w14:textId="6613E86D" w:rsidR="00C67F38" w:rsidRPr="00471DDF" w:rsidRDefault="00C67F38" w:rsidP="00C67F38">
            <w:pPr>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76AFD0F6" w14:textId="6B90D8A7" w:rsidR="00C67F38" w:rsidRPr="00B73535" w:rsidRDefault="00C67F38" w:rsidP="00C67F38">
            <w:pPr>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6E13E542" w14:textId="77777777" w:rsidTr="00CA5E10">
        <w:trPr>
          <w:trHeight w:val="277"/>
        </w:trPr>
        <w:tc>
          <w:tcPr>
            <w:tcW w:w="6464" w:type="dxa"/>
            <w:shd w:val="clear" w:color="auto" w:fill="1F2A44"/>
          </w:tcPr>
          <w:p w14:paraId="5E8DBAC2" w14:textId="77777777" w:rsidR="00C67F38" w:rsidRPr="00471DDF" w:rsidRDefault="00C67F38" w:rsidP="00C67F38">
            <w:pPr>
              <w:spacing w:line="276" w:lineRule="auto"/>
              <w:ind w:right="144"/>
              <w:contextualSpacing/>
              <w:rPr>
                <w:rFonts w:ascii="Verdana" w:eastAsiaTheme="minorEastAsia" w:hAnsi="Verdana" w:cs="Arial"/>
                <w:b/>
                <w:color w:val="FFFFFF" w:themeColor="background1"/>
              </w:rPr>
            </w:pPr>
            <w:r w:rsidRPr="00471DDF">
              <w:rPr>
                <w:rFonts w:ascii="Verdana" w:eastAsiaTheme="minorEastAsia" w:hAnsi="Verdana" w:cs="Arial"/>
                <w:b/>
                <w:color w:val="FFFFFF" w:themeColor="background1"/>
              </w:rPr>
              <w:t>Personal Attributes</w:t>
            </w:r>
          </w:p>
        </w:tc>
        <w:tc>
          <w:tcPr>
            <w:tcW w:w="1311" w:type="dxa"/>
            <w:shd w:val="clear" w:color="auto" w:fill="1F2A44"/>
          </w:tcPr>
          <w:p w14:paraId="7E4286EE" w14:textId="77777777" w:rsidR="00C67F38" w:rsidRPr="00471DDF" w:rsidRDefault="00C67F38" w:rsidP="00C67F38">
            <w:pPr>
              <w:spacing w:line="264" w:lineRule="auto"/>
              <w:jc w:val="center"/>
              <w:rPr>
                <w:rFonts w:ascii="Verdana" w:eastAsiaTheme="minorEastAsia" w:hAnsi="Verdana" w:cs="Arial"/>
                <w:color w:val="1F2A44"/>
              </w:rPr>
            </w:pPr>
          </w:p>
        </w:tc>
        <w:tc>
          <w:tcPr>
            <w:tcW w:w="1288" w:type="dxa"/>
            <w:shd w:val="clear" w:color="auto" w:fill="1F2A44"/>
          </w:tcPr>
          <w:p w14:paraId="593F57B0" w14:textId="77777777" w:rsidR="00C67F38" w:rsidRPr="00B73535" w:rsidRDefault="00C67F38" w:rsidP="00C67F38">
            <w:pPr>
              <w:spacing w:line="264" w:lineRule="auto"/>
              <w:jc w:val="center"/>
              <w:rPr>
                <w:rFonts w:ascii="Verdana" w:eastAsiaTheme="minorEastAsia" w:hAnsi="Verdana" w:cs="Arial"/>
                <w:color w:val="1F2A44"/>
              </w:rPr>
            </w:pPr>
          </w:p>
        </w:tc>
      </w:tr>
      <w:tr w:rsidR="00C67F38" w:rsidRPr="00B73535" w14:paraId="2C46FF20" w14:textId="77777777" w:rsidTr="003A227B">
        <w:trPr>
          <w:trHeight w:val="268"/>
        </w:trPr>
        <w:tc>
          <w:tcPr>
            <w:tcW w:w="6464" w:type="dxa"/>
          </w:tcPr>
          <w:p w14:paraId="0C4F0B84" w14:textId="77777777" w:rsidR="00C67F38" w:rsidRPr="00471DDF" w:rsidRDefault="00C67F38" w:rsidP="00C67F38">
            <w:pPr>
              <w:spacing w:line="264" w:lineRule="auto"/>
              <w:rPr>
                <w:rFonts w:ascii="Verdana" w:eastAsiaTheme="minorEastAsia" w:hAnsi="Verdana" w:cs="Arial"/>
                <w:color w:val="1F2A44"/>
              </w:rPr>
            </w:pPr>
            <w:r w:rsidRPr="00471DDF">
              <w:rPr>
                <w:rFonts w:ascii="Verdana" w:eastAsiaTheme="minorEastAsia" w:hAnsi="Verdana" w:cs="Arial"/>
                <w:b/>
                <w:color w:val="1F2A44"/>
              </w:rPr>
              <w:t>Proactivity</w:t>
            </w:r>
            <w:r w:rsidRPr="00471DDF">
              <w:rPr>
                <w:rFonts w:ascii="Verdana" w:eastAsiaTheme="minorEastAsia" w:hAnsi="Verdana" w:cs="Arial"/>
                <w:color w:val="1F2A44"/>
              </w:rPr>
              <w:t xml:space="preserve"> – Quick thinking with a high level use of initiative</w:t>
            </w:r>
          </w:p>
        </w:tc>
        <w:tc>
          <w:tcPr>
            <w:tcW w:w="1311" w:type="dxa"/>
          </w:tcPr>
          <w:p w14:paraId="4F798837"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046B87D7" w14:textId="0DC597ED"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5C39798E" w14:textId="77777777" w:rsidTr="003A227B">
        <w:trPr>
          <w:trHeight w:val="527"/>
        </w:trPr>
        <w:tc>
          <w:tcPr>
            <w:tcW w:w="6464" w:type="dxa"/>
          </w:tcPr>
          <w:p w14:paraId="3AB6350F" w14:textId="77777777" w:rsidR="00C67F38" w:rsidRPr="00471DDF" w:rsidRDefault="00C67F38" w:rsidP="00C67F38">
            <w:pPr>
              <w:spacing w:line="264" w:lineRule="auto"/>
              <w:rPr>
                <w:rFonts w:ascii="Verdana" w:eastAsiaTheme="minorEastAsia" w:hAnsi="Verdana" w:cs="Arial"/>
                <w:color w:val="1F2A44"/>
              </w:rPr>
            </w:pPr>
            <w:r w:rsidRPr="00471DDF">
              <w:rPr>
                <w:rFonts w:ascii="Verdana" w:eastAsiaTheme="minorEastAsia" w:hAnsi="Verdana" w:cs="Arial"/>
                <w:b/>
                <w:color w:val="1F2A44"/>
              </w:rPr>
              <w:t>Resilience</w:t>
            </w:r>
            <w:r w:rsidRPr="00471DDF">
              <w:rPr>
                <w:rFonts w:ascii="Verdana" w:eastAsiaTheme="minorEastAsia" w:hAnsi="Verdana" w:cs="Arial"/>
                <w:color w:val="1F2A44"/>
              </w:rPr>
              <w:t xml:space="preserve"> – Solves problems, takes learning on board from mistakes to aid personal and professional growth</w:t>
            </w:r>
          </w:p>
        </w:tc>
        <w:tc>
          <w:tcPr>
            <w:tcW w:w="1311" w:type="dxa"/>
          </w:tcPr>
          <w:p w14:paraId="7B1E5065"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54FF2BA0" w14:textId="375E76A2"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522693D2" w14:textId="77777777" w:rsidTr="003A227B">
        <w:trPr>
          <w:trHeight w:val="397"/>
        </w:trPr>
        <w:tc>
          <w:tcPr>
            <w:tcW w:w="6464" w:type="dxa"/>
          </w:tcPr>
          <w:p w14:paraId="23F93406" w14:textId="345FD190" w:rsidR="00C67F38" w:rsidRPr="00471DDF" w:rsidRDefault="00C67F38" w:rsidP="00C67F38">
            <w:pPr>
              <w:spacing w:line="264" w:lineRule="auto"/>
              <w:rPr>
                <w:rFonts w:ascii="Verdana" w:eastAsiaTheme="minorEastAsia" w:hAnsi="Verdana" w:cs="Arial"/>
                <w:color w:val="1F2A44"/>
              </w:rPr>
            </w:pPr>
            <w:r w:rsidRPr="00471DDF">
              <w:rPr>
                <w:rFonts w:ascii="Verdana" w:eastAsiaTheme="minorEastAsia" w:hAnsi="Verdana" w:cs="Arial"/>
                <w:b/>
                <w:color w:val="1F2A44"/>
              </w:rPr>
              <w:t>Adaptability</w:t>
            </w:r>
            <w:r w:rsidRPr="00471DDF">
              <w:rPr>
                <w:rFonts w:ascii="Verdana" w:eastAsiaTheme="minorEastAsia" w:hAnsi="Verdana" w:cs="Arial"/>
                <w:color w:val="1F2A44"/>
              </w:rPr>
              <w:t xml:space="preserve"> – Can work in fast-paced changing environments </w:t>
            </w:r>
          </w:p>
        </w:tc>
        <w:tc>
          <w:tcPr>
            <w:tcW w:w="1311" w:type="dxa"/>
          </w:tcPr>
          <w:p w14:paraId="2A4D9230"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7CEE0444" w14:textId="03C0868F"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2B46C82D" w14:textId="77777777" w:rsidTr="003A227B">
        <w:trPr>
          <w:trHeight w:val="536"/>
        </w:trPr>
        <w:tc>
          <w:tcPr>
            <w:tcW w:w="6464" w:type="dxa"/>
          </w:tcPr>
          <w:p w14:paraId="2D01C784" w14:textId="77777777" w:rsidR="00C67F38" w:rsidRPr="00471DDF" w:rsidRDefault="00C67F38" w:rsidP="00C67F38">
            <w:pPr>
              <w:spacing w:line="264" w:lineRule="auto"/>
              <w:rPr>
                <w:rFonts w:ascii="Verdana" w:eastAsiaTheme="minorEastAsia" w:hAnsi="Verdana" w:cs="Arial"/>
                <w:color w:val="1F2A44"/>
              </w:rPr>
            </w:pPr>
            <w:r w:rsidRPr="00471DDF">
              <w:rPr>
                <w:rFonts w:ascii="Verdana" w:eastAsiaTheme="minorEastAsia" w:hAnsi="Verdana" w:cs="Arial"/>
                <w:b/>
                <w:color w:val="1F2A44"/>
              </w:rPr>
              <w:t>Confidence</w:t>
            </w:r>
            <w:r w:rsidRPr="00471DDF">
              <w:rPr>
                <w:rFonts w:ascii="Verdana" w:eastAsiaTheme="minorEastAsia" w:hAnsi="Verdana" w:cs="Arial"/>
                <w:color w:val="1F2A44"/>
              </w:rPr>
              <w:t xml:space="preserve"> – Has confidence in own abilities, has good eye contact and able to communicate clearly and concisely</w:t>
            </w:r>
          </w:p>
        </w:tc>
        <w:tc>
          <w:tcPr>
            <w:tcW w:w="1311" w:type="dxa"/>
          </w:tcPr>
          <w:p w14:paraId="384FDFD5"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6B4AAFCA" w14:textId="0BF6CD7B"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38773D59" w14:textId="77777777" w:rsidTr="003A227B">
        <w:trPr>
          <w:trHeight w:val="259"/>
        </w:trPr>
        <w:tc>
          <w:tcPr>
            <w:tcW w:w="6464" w:type="dxa"/>
          </w:tcPr>
          <w:p w14:paraId="557A407C" w14:textId="77777777" w:rsidR="00C67F38" w:rsidRPr="00471DDF" w:rsidRDefault="00C67F38" w:rsidP="00C67F38">
            <w:pPr>
              <w:spacing w:line="264" w:lineRule="auto"/>
              <w:rPr>
                <w:rFonts w:ascii="Verdana" w:eastAsiaTheme="minorEastAsia" w:hAnsi="Verdana" w:cs="Arial"/>
                <w:color w:val="1F2A44"/>
              </w:rPr>
            </w:pPr>
            <w:r w:rsidRPr="00471DDF">
              <w:rPr>
                <w:rFonts w:ascii="Verdana" w:eastAsiaTheme="minorEastAsia" w:hAnsi="Verdana" w:cs="Arial"/>
                <w:b/>
                <w:color w:val="1F2A44"/>
              </w:rPr>
              <w:t>Team Work</w:t>
            </w:r>
            <w:r w:rsidRPr="00471DDF">
              <w:rPr>
                <w:rFonts w:ascii="Verdana" w:eastAsiaTheme="minorEastAsia" w:hAnsi="Verdana" w:cs="Arial"/>
                <w:color w:val="1F2A44"/>
              </w:rPr>
              <w:t xml:space="preserve"> – Works in harmony with colleagues to deliver results </w:t>
            </w:r>
          </w:p>
        </w:tc>
        <w:tc>
          <w:tcPr>
            <w:tcW w:w="1311" w:type="dxa"/>
          </w:tcPr>
          <w:p w14:paraId="4E08C297"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411E0A20" w14:textId="09C92D09"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0B04F50A" w14:textId="77777777" w:rsidTr="003A227B">
        <w:trPr>
          <w:trHeight w:val="536"/>
        </w:trPr>
        <w:tc>
          <w:tcPr>
            <w:tcW w:w="6464" w:type="dxa"/>
          </w:tcPr>
          <w:p w14:paraId="5179635C" w14:textId="77777777" w:rsidR="00C67F38" w:rsidRPr="00471DDF" w:rsidRDefault="00C67F38" w:rsidP="00C67F38">
            <w:pPr>
              <w:spacing w:line="264" w:lineRule="auto"/>
              <w:rPr>
                <w:rFonts w:ascii="Verdana" w:eastAsiaTheme="minorEastAsia" w:hAnsi="Verdana" w:cs="Arial"/>
                <w:b/>
                <w:color w:val="1F2A44"/>
              </w:rPr>
            </w:pPr>
            <w:r w:rsidRPr="00471DDF">
              <w:rPr>
                <w:rFonts w:ascii="Verdana" w:eastAsiaTheme="minorEastAsia" w:hAnsi="Verdana" w:cs="Arial"/>
                <w:b/>
                <w:color w:val="1F2A44"/>
              </w:rPr>
              <w:t>Open to Feedback</w:t>
            </w:r>
            <w:r w:rsidRPr="00471DDF">
              <w:rPr>
                <w:rFonts w:ascii="Verdana" w:eastAsiaTheme="minorEastAsia" w:hAnsi="Verdana" w:cs="Arial"/>
                <w:color w:val="1F2A44"/>
              </w:rPr>
              <w:t xml:space="preserve"> - Open to constructive feedback in order to further develop</w:t>
            </w:r>
          </w:p>
        </w:tc>
        <w:tc>
          <w:tcPr>
            <w:tcW w:w="1311" w:type="dxa"/>
          </w:tcPr>
          <w:p w14:paraId="38E5AD12"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5E2D4D8D" w14:textId="05D17329"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7DBCEF8E" w14:textId="77777777" w:rsidTr="003A227B">
        <w:trPr>
          <w:trHeight w:val="536"/>
        </w:trPr>
        <w:tc>
          <w:tcPr>
            <w:tcW w:w="6464" w:type="dxa"/>
          </w:tcPr>
          <w:p w14:paraId="583939CD" w14:textId="477DFA6A" w:rsidR="00C67F38" w:rsidRPr="00471DDF" w:rsidRDefault="00C67F38" w:rsidP="00C67F38">
            <w:pPr>
              <w:spacing w:line="264" w:lineRule="auto"/>
              <w:rPr>
                <w:rFonts w:ascii="Verdana" w:eastAsiaTheme="minorEastAsia" w:hAnsi="Verdana" w:cs="Arial"/>
                <w:b/>
                <w:color w:val="1F2A44"/>
              </w:rPr>
            </w:pPr>
            <w:r w:rsidRPr="00471DDF">
              <w:rPr>
                <w:rFonts w:ascii="Verdana" w:eastAsiaTheme="minorEastAsia" w:hAnsi="Verdana" w:cs="Arial"/>
                <w:b/>
                <w:color w:val="1F2A44"/>
              </w:rPr>
              <w:t xml:space="preserve">Innovative –  </w:t>
            </w:r>
            <w:r w:rsidRPr="00471DDF">
              <w:rPr>
                <w:rFonts w:ascii="Verdana" w:eastAsiaTheme="minorEastAsia" w:hAnsi="Verdana" w:cs="Arial"/>
                <w:color w:val="1F2A44"/>
              </w:rPr>
              <w:t>Continually searching for better ways of working</w:t>
            </w:r>
            <w:r w:rsidRPr="00471DDF">
              <w:rPr>
                <w:rFonts w:ascii="Verdana" w:eastAsiaTheme="minorEastAsia" w:hAnsi="Verdana" w:cs="Arial"/>
                <w:b/>
                <w:color w:val="1F2A44"/>
              </w:rPr>
              <w:t xml:space="preserve"> </w:t>
            </w:r>
          </w:p>
        </w:tc>
        <w:tc>
          <w:tcPr>
            <w:tcW w:w="1311" w:type="dxa"/>
          </w:tcPr>
          <w:p w14:paraId="266B5E04" w14:textId="7777777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0002928E" w14:textId="2221E8A1"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A/I</w:t>
            </w:r>
          </w:p>
        </w:tc>
      </w:tr>
      <w:tr w:rsidR="00C67F38" w:rsidRPr="00B73535" w14:paraId="413FF3A2" w14:textId="77777777" w:rsidTr="003A227B">
        <w:trPr>
          <w:trHeight w:val="231"/>
        </w:trPr>
        <w:tc>
          <w:tcPr>
            <w:tcW w:w="6464" w:type="dxa"/>
            <w:shd w:val="clear" w:color="auto" w:fill="1F2A44"/>
          </w:tcPr>
          <w:p w14:paraId="543F0D9A" w14:textId="77777777" w:rsidR="00C67F38" w:rsidRPr="00471DDF" w:rsidRDefault="00C67F38" w:rsidP="00C67F38">
            <w:pPr>
              <w:rPr>
                <w:rFonts w:ascii="Verdana" w:hAnsi="Verdana" w:cs="Arial"/>
                <w:b/>
                <w:color w:val="FFFFFF" w:themeColor="background1"/>
              </w:rPr>
            </w:pPr>
            <w:r w:rsidRPr="00471DDF">
              <w:rPr>
                <w:rFonts w:ascii="Verdana" w:hAnsi="Verdana" w:cs="Arial"/>
                <w:b/>
                <w:color w:val="FFFFFF" w:themeColor="background1"/>
              </w:rPr>
              <w:t>Qualification</w:t>
            </w:r>
          </w:p>
        </w:tc>
        <w:tc>
          <w:tcPr>
            <w:tcW w:w="1311" w:type="dxa"/>
            <w:shd w:val="clear" w:color="auto" w:fill="1F2A44"/>
          </w:tcPr>
          <w:p w14:paraId="11F9ADAE" w14:textId="77777777" w:rsidR="00C67F38" w:rsidRPr="00471DDF" w:rsidRDefault="00C67F38" w:rsidP="00C67F38">
            <w:pPr>
              <w:jc w:val="center"/>
              <w:rPr>
                <w:rFonts w:ascii="Verdana" w:hAnsi="Verdana" w:cs="Arial"/>
                <w:b/>
                <w:color w:val="FFFFFF" w:themeColor="background1"/>
                <w:sz w:val="32"/>
              </w:rPr>
            </w:pPr>
          </w:p>
        </w:tc>
        <w:tc>
          <w:tcPr>
            <w:tcW w:w="1288" w:type="dxa"/>
            <w:shd w:val="clear" w:color="auto" w:fill="1F2A44"/>
          </w:tcPr>
          <w:p w14:paraId="3288B2CB" w14:textId="09E63AEA" w:rsidR="00C67F38" w:rsidRPr="00B73535" w:rsidRDefault="00C67F38" w:rsidP="00C67F38">
            <w:pPr>
              <w:jc w:val="center"/>
              <w:rPr>
                <w:rFonts w:ascii="Verdana" w:hAnsi="Verdana" w:cs="Arial"/>
                <w:b/>
                <w:color w:val="FFFFFF" w:themeColor="background1"/>
                <w:sz w:val="32"/>
              </w:rPr>
            </w:pPr>
            <w:r w:rsidRPr="00B73535">
              <w:rPr>
                <w:rFonts w:ascii="Verdana" w:eastAsiaTheme="minorEastAsia" w:hAnsi="Verdana" w:cs="Arial"/>
                <w:color w:val="1F2A44"/>
              </w:rPr>
              <w:t>A/I</w:t>
            </w:r>
          </w:p>
        </w:tc>
      </w:tr>
      <w:tr w:rsidR="00C67F38" w:rsidRPr="00B73535" w14:paraId="5299B015" w14:textId="77777777" w:rsidTr="005A5A2B">
        <w:trPr>
          <w:trHeight w:val="543"/>
        </w:trPr>
        <w:tc>
          <w:tcPr>
            <w:tcW w:w="6464" w:type="dxa"/>
          </w:tcPr>
          <w:p w14:paraId="4D72582E" w14:textId="0B54545D" w:rsidR="00C67F38" w:rsidRPr="00D20A7F" w:rsidRDefault="00C67F38" w:rsidP="00C67F38">
            <w:pPr>
              <w:pStyle w:val="NoSpacing"/>
              <w:rPr>
                <w:rFonts w:ascii="Verdana" w:eastAsiaTheme="minorEastAsia" w:hAnsi="Verdana" w:cs="Arial"/>
                <w:b/>
                <w:color w:val="1F2A44"/>
              </w:rPr>
            </w:pPr>
            <w:r w:rsidRPr="00D20A7F">
              <w:rPr>
                <w:rFonts w:ascii="Verdana" w:hAnsi="Verdana" w:cs="Arial"/>
                <w:sz w:val="20"/>
                <w:szCs w:val="20"/>
              </w:rPr>
              <w:t xml:space="preserve">Possession of a recognised counselling degree/diploma </w:t>
            </w:r>
            <w:r w:rsidR="00120D2D" w:rsidRPr="00D20A7F">
              <w:rPr>
                <w:rFonts w:ascii="Verdana" w:hAnsi="Verdana" w:cs="Arial"/>
                <w:sz w:val="20"/>
                <w:szCs w:val="20"/>
              </w:rPr>
              <w:t>(Level 4 or above)</w:t>
            </w:r>
          </w:p>
        </w:tc>
        <w:tc>
          <w:tcPr>
            <w:tcW w:w="1311" w:type="dxa"/>
          </w:tcPr>
          <w:p w14:paraId="36ADBDBE" w14:textId="4FEE2BB7"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E</w:t>
            </w:r>
          </w:p>
        </w:tc>
        <w:tc>
          <w:tcPr>
            <w:tcW w:w="1288" w:type="dxa"/>
          </w:tcPr>
          <w:p w14:paraId="4255047B" w14:textId="7F0FF25A"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w:t>
            </w:r>
          </w:p>
        </w:tc>
      </w:tr>
      <w:tr w:rsidR="00C67F38" w:rsidRPr="00B73535" w14:paraId="612FCC5A" w14:textId="77777777" w:rsidTr="005A5A2B">
        <w:trPr>
          <w:trHeight w:val="543"/>
        </w:trPr>
        <w:tc>
          <w:tcPr>
            <w:tcW w:w="6464" w:type="dxa"/>
          </w:tcPr>
          <w:p w14:paraId="7509D63B" w14:textId="7165229F" w:rsidR="00C67F38" w:rsidRPr="00D20A7F" w:rsidRDefault="00C67F38" w:rsidP="00C67F38">
            <w:pPr>
              <w:pStyle w:val="NoSpacing"/>
              <w:rPr>
                <w:rFonts w:ascii="Verdana" w:hAnsi="Verdana" w:cs="Arial"/>
              </w:rPr>
            </w:pPr>
            <w:r w:rsidRPr="00D20A7F">
              <w:rPr>
                <w:rFonts w:ascii="Verdana" w:hAnsi="Verdana" w:cs="Arial"/>
                <w:sz w:val="20"/>
                <w:szCs w:val="20"/>
              </w:rPr>
              <w:t>Accreditation with a recognised counselling body.</w:t>
            </w:r>
          </w:p>
        </w:tc>
        <w:tc>
          <w:tcPr>
            <w:tcW w:w="1311" w:type="dxa"/>
          </w:tcPr>
          <w:p w14:paraId="156C98A3" w14:textId="00A85818" w:rsidR="00C67F38" w:rsidRPr="00471DDF" w:rsidRDefault="00C67F38" w:rsidP="00C67F38">
            <w:pPr>
              <w:spacing w:line="264" w:lineRule="auto"/>
              <w:jc w:val="center"/>
              <w:rPr>
                <w:rFonts w:ascii="Verdana" w:eastAsiaTheme="minorEastAsia" w:hAnsi="Verdana" w:cs="Arial"/>
                <w:color w:val="1F2A44"/>
              </w:rPr>
            </w:pPr>
            <w:r w:rsidRPr="00471DDF">
              <w:rPr>
                <w:rFonts w:ascii="Verdana" w:eastAsiaTheme="minorEastAsia" w:hAnsi="Verdana" w:cs="Arial"/>
                <w:color w:val="1F2A44"/>
              </w:rPr>
              <w:t>D</w:t>
            </w:r>
          </w:p>
        </w:tc>
        <w:tc>
          <w:tcPr>
            <w:tcW w:w="1288" w:type="dxa"/>
          </w:tcPr>
          <w:p w14:paraId="02285ACB" w14:textId="7BA71D3B" w:rsidR="00C67F38" w:rsidRPr="00B73535" w:rsidRDefault="00C67F38" w:rsidP="00C67F38">
            <w:pPr>
              <w:spacing w:line="264" w:lineRule="auto"/>
              <w:jc w:val="center"/>
              <w:rPr>
                <w:rFonts w:ascii="Verdana" w:eastAsiaTheme="minorEastAsia" w:hAnsi="Verdana" w:cs="Arial"/>
                <w:color w:val="1F2A44"/>
              </w:rPr>
            </w:pPr>
            <w:r w:rsidRPr="00B73535">
              <w:rPr>
                <w:rFonts w:ascii="Verdana" w:eastAsiaTheme="minorEastAsia" w:hAnsi="Verdana" w:cs="Arial"/>
                <w:color w:val="1F2A44"/>
              </w:rPr>
              <w:t>A</w:t>
            </w:r>
          </w:p>
        </w:tc>
      </w:tr>
    </w:tbl>
    <w:p w14:paraId="01BF71CB" w14:textId="77777777" w:rsidR="00A603F3" w:rsidRPr="00B73535" w:rsidRDefault="00A603F3" w:rsidP="00F52C53">
      <w:pPr>
        <w:spacing w:after="0" w:line="264" w:lineRule="auto"/>
        <w:contextualSpacing/>
        <w:rPr>
          <w:rFonts w:ascii="Verdana" w:eastAsiaTheme="minorEastAsia" w:hAnsi="Verdana" w:cs="Arial"/>
        </w:rPr>
      </w:pPr>
    </w:p>
    <w:sectPr w:rsidR="00A603F3" w:rsidRPr="00B73535"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17ABC" w14:textId="77777777" w:rsidR="00AB6EC9" w:rsidRDefault="00AB6EC9" w:rsidP="00E513CD">
      <w:pPr>
        <w:spacing w:after="0" w:line="240" w:lineRule="auto"/>
      </w:pPr>
      <w:r>
        <w:separator/>
      </w:r>
    </w:p>
  </w:endnote>
  <w:endnote w:type="continuationSeparator" w:id="0">
    <w:p w14:paraId="714C9974" w14:textId="77777777" w:rsidR="00AB6EC9" w:rsidRDefault="00AB6EC9"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1EA0" w14:textId="77777777" w:rsidR="00AB6EC9" w:rsidRDefault="00AB6EC9" w:rsidP="00E513CD">
      <w:pPr>
        <w:spacing w:after="0" w:line="240" w:lineRule="auto"/>
      </w:pPr>
      <w:r>
        <w:separator/>
      </w:r>
    </w:p>
  </w:footnote>
  <w:footnote w:type="continuationSeparator" w:id="0">
    <w:p w14:paraId="0D7CF29C" w14:textId="77777777" w:rsidR="00AB6EC9" w:rsidRDefault="00AB6EC9"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F01F6"/>
    <w:multiLevelType w:val="multilevel"/>
    <w:tmpl w:val="C7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2049B"/>
    <w:multiLevelType w:val="multilevel"/>
    <w:tmpl w:val="B5B6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811F9"/>
    <w:multiLevelType w:val="multilevel"/>
    <w:tmpl w:val="68E2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194154">
    <w:abstractNumId w:val="0"/>
  </w:num>
  <w:num w:numId="2" w16cid:durableId="1392999024">
    <w:abstractNumId w:val="1"/>
  </w:num>
  <w:num w:numId="3" w16cid:durableId="4823596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73C01"/>
    <w:rsid w:val="000A3F71"/>
    <w:rsid w:val="000C2FE7"/>
    <w:rsid w:val="000D6E71"/>
    <w:rsid w:val="000F185A"/>
    <w:rsid w:val="00101ADA"/>
    <w:rsid w:val="0011354A"/>
    <w:rsid w:val="00120D2D"/>
    <w:rsid w:val="001476FC"/>
    <w:rsid w:val="00152E49"/>
    <w:rsid w:val="001661E6"/>
    <w:rsid w:val="00181FE9"/>
    <w:rsid w:val="00205BEB"/>
    <w:rsid w:val="002214C6"/>
    <w:rsid w:val="00223295"/>
    <w:rsid w:val="00230F23"/>
    <w:rsid w:val="00247202"/>
    <w:rsid w:val="00254B6B"/>
    <w:rsid w:val="002B3B40"/>
    <w:rsid w:val="002C0089"/>
    <w:rsid w:val="002D128D"/>
    <w:rsid w:val="002E18D6"/>
    <w:rsid w:val="002F1871"/>
    <w:rsid w:val="00312652"/>
    <w:rsid w:val="003222F0"/>
    <w:rsid w:val="00337FD8"/>
    <w:rsid w:val="0035668E"/>
    <w:rsid w:val="003909FA"/>
    <w:rsid w:val="003A227B"/>
    <w:rsid w:val="003B19BA"/>
    <w:rsid w:val="003D2CCE"/>
    <w:rsid w:val="003E399B"/>
    <w:rsid w:val="004122BA"/>
    <w:rsid w:val="00414CED"/>
    <w:rsid w:val="0042046F"/>
    <w:rsid w:val="004257D2"/>
    <w:rsid w:val="00471DDF"/>
    <w:rsid w:val="00482045"/>
    <w:rsid w:val="004C2B9B"/>
    <w:rsid w:val="004E64DC"/>
    <w:rsid w:val="004F0490"/>
    <w:rsid w:val="00516FCD"/>
    <w:rsid w:val="00555D68"/>
    <w:rsid w:val="00582152"/>
    <w:rsid w:val="00592022"/>
    <w:rsid w:val="005A5A2B"/>
    <w:rsid w:val="005D4224"/>
    <w:rsid w:val="005D4271"/>
    <w:rsid w:val="005E228F"/>
    <w:rsid w:val="005E2ACB"/>
    <w:rsid w:val="005E3B06"/>
    <w:rsid w:val="00600FA5"/>
    <w:rsid w:val="00622157"/>
    <w:rsid w:val="00663A0B"/>
    <w:rsid w:val="006B2178"/>
    <w:rsid w:val="006C5CF5"/>
    <w:rsid w:val="006F6BE4"/>
    <w:rsid w:val="00715BB4"/>
    <w:rsid w:val="0072687C"/>
    <w:rsid w:val="0072794C"/>
    <w:rsid w:val="00732E11"/>
    <w:rsid w:val="00747875"/>
    <w:rsid w:val="00791E72"/>
    <w:rsid w:val="00797E5C"/>
    <w:rsid w:val="007A4D3C"/>
    <w:rsid w:val="007B1B4A"/>
    <w:rsid w:val="00846CBE"/>
    <w:rsid w:val="00847AD9"/>
    <w:rsid w:val="008606D9"/>
    <w:rsid w:val="00866469"/>
    <w:rsid w:val="00891FD3"/>
    <w:rsid w:val="008931B9"/>
    <w:rsid w:val="008D111F"/>
    <w:rsid w:val="008E73D0"/>
    <w:rsid w:val="00920015"/>
    <w:rsid w:val="0093598B"/>
    <w:rsid w:val="009421AC"/>
    <w:rsid w:val="00977948"/>
    <w:rsid w:val="009D7415"/>
    <w:rsid w:val="00A467F2"/>
    <w:rsid w:val="00A603F3"/>
    <w:rsid w:val="00A800F5"/>
    <w:rsid w:val="00A83211"/>
    <w:rsid w:val="00A83227"/>
    <w:rsid w:val="00AA0E07"/>
    <w:rsid w:val="00AA1793"/>
    <w:rsid w:val="00AB0579"/>
    <w:rsid w:val="00AB6EC9"/>
    <w:rsid w:val="00AC48E2"/>
    <w:rsid w:val="00B076B7"/>
    <w:rsid w:val="00B235E4"/>
    <w:rsid w:val="00B73535"/>
    <w:rsid w:val="00B85B39"/>
    <w:rsid w:val="00B964F4"/>
    <w:rsid w:val="00C00977"/>
    <w:rsid w:val="00C12CB6"/>
    <w:rsid w:val="00C40615"/>
    <w:rsid w:val="00C55F06"/>
    <w:rsid w:val="00C67F38"/>
    <w:rsid w:val="00C83A78"/>
    <w:rsid w:val="00CA5E10"/>
    <w:rsid w:val="00CC05E6"/>
    <w:rsid w:val="00CD0511"/>
    <w:rsid w:val="00CE7660"/>
    <w:rsid w:val="00D206C3"/>
    <w:rsid w:val="00D20A7F"/>
    <w:rsid w:val="00D40A3E"/>
    <w:rsid w:val="00D4528A"/>
    <w:rsid w:val="00D667D5"/>
    <w:rsid w:val="00D75FCE"/>
    <w:rsid w:val="00D87ED5"/>
    <w:rsid w:val="00D941F9"/>
    <w:rsid w:val="00D95156"/>
    <w:rsid w:val="00D96BC8"/>
    <w:rsid w:val="00DD163A"/>
    <w:rsid w:val="00DD6036"/>
    <w:rsid w:val="00DF3FBC"/>
    <w:rsid w:val="00E13F5D"/>
    <w:rsid w:val="00E21D3A"/>
    <w:rsid w:val="00E462CF"/>
    <w:rsid w:val="00E513CD"/>
    <w:rsid w:val="00E65B90"/>
    <w:rsid w:val="00EB046C"/>
    <w:rsid w:val="00EB305C"/>
    <w:rsid w:val="00EB37CE"/>
    <w:rsid w:val="00EB7895"/>
    <w:rsid w:val="00EC2F1B"/>
    <w:rsid w:val="00ED0C8F"/>
    <w:rsid w:val="00F009D8"/>
    <w:rsid w:val="00F236C7"/>
    <w:rsid w:val="00F52C53"/>
    <w:rsid w:val="00F802ED"/>
    <w:rsid w:val="00FB7941"/>
    <w:rsid w:val="00FC0511"/>
    <w:rsid w:val="00FE7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98735">
      <w:bodyDiv w:val="1"/>
      <w:marLeft w:val="0"/>
      <w:marRight w:val="0"/>
      <w:marTop w:val="0"/>
      <w:marBottom w:val="0"/>
      <w:divBdr>
        <w:top w:val="none" w:sz="0" w:space="0" w:color="auto"/>
        <w:left w:val="none" w:sz="0" w:space="0" w:color="auto"/>
        <w:bottom w:val="none" w:sz="0" w:space="0" w:color="auto"/>
        <w:right w:val="none" w:sz="0" w:space="0" w:color="auto"/>
      </w:divBdr>
    </w:div>
    <w:div w:id="755521034">
      <w:bodyDiv w:val="1"/>
      <w:marLeft w:val="0"/>
      <w:marRight w:val="0"/>
      <w:marTop w:val="0"/>
      <w:marBottom w:val="0"/>
      <w:divBdr>
        <w:top w:val="none" w:sz="0" w:space="0" w:color="auto"/>
        <w:left w:val="none" w:sz="0" w:space="0" w:color="auto"/>
        <w:bottom w:val="none" w:sz="0" w:space="0" w:color="auto"/>
        <w:right w:val="none" w:sz="0" w:space="0" w:color="auto"/>
      </w:divBdr>
    </w:div>
    <w:div w:id="1048411739">
      <w:bodyDiv w:val="1"/>
      <w:marLeft w:val="0"/>
      <w:marRight w:val="0"/>
      <w:marTop w:val="0"/>
      <w:marBottom w:val="0"/>
      <w:divBdr>
        <w:top w:val="none" w:sz="0" w:space="0" w:color="auto"/>
        <w:left w:val="none" w:sz="0" w:space="0" w:color="auto"/>
        <w:bottom w:val="none" w:sz="0" w:space="0" w:color="auto"/>
        <w:right w:val="none" w:sz="0" w:space="0" w:color="auto"/>
      </w:divBdr>
    </w:div>
    <w:div w:id="1293486698">
      <w:bodyDiv w:val="1"/>
      <w:marLeft w:val="0"/>
      <w:marRight w:val="0"/>
      <w:marTop w:val="0"/>
      <w:marBottom w:val="0"/>
      <w:divBdr>
        <w:top w:val="none" w:sz="0" w:space="0" w:color="auto"/>
        <w:left w:val="none" w:sz="0" w:space="0" w:color="auto"/>
        <w:bottom w:val="none" w:sz="0" w:space="0" w:color="auto"/>
        <w:right w:val="none" w:sz="0" w:space="0" w:color="auto"/>
      </w:divBdr>
    </w:div>
    <w:div w:id="16009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8E961613F00F4293FE352C1B2CEA96" ma:contentTypeVersion="10" ma:contentTypeDescription="Create a new document." ma:contentTypeScope="" ma:versionID="435faa0ec77f9a5f2304346ca1de1efd">
  <xsd:schema xmlns:xsd="http://www.w3.org/2001/XMLSchema" xmlns:xs="http://www.w3.org/2001/XMLSchema" xmlns:p="http://schemas.microsoft.com/office/2006/metadata/properties" xmlns:ns3="ea095a0b-a322-466d-a220-0e4c9fb2c286" targetNamespace="http://schemas.microsoft.com/office/2006/metadata/properties" ma:root="true" ma:fieldsID="3fa26d10a7bb77c0eb6ef19df3528ef4" ns3:_="">
    <xsd:import namespace="ea095a0b-a322-466d-a220-0e4c9fb2c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5a0b-a322-466d-a220-0e4c9fb2c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EEB33-0EDB-4375-930A-06768F544EDF}">
  <ds:schemaRefs>
    <ds:schemaRef ds:uri="http://schemas.openxmlformats.org/officeDocument/2006/bibliography"/>
  </ds:schemaRefs>
</ds:datastoreItem>
</file>

<file path=customXml/itemProps2.xml><?xml version="1.0" encoding="utf-8"?>
<ds:datastoreItem xmlns:ds="http://schemas.openxmlformats.org/officeDocument/2006/customXml" ds:itemID="{8F085050-DB9A-4D98-926C-87735EF5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5a0b-a322-466d-a220-0e4c9fb2c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FAB6A-F0B0-4271-BE72-82D3FBFB5AFE}">
  <ds:schemaRefs>
    <ds:schemaRef ds:uri="http://schemas.microsoft.com/sharepoint/v3/contenttype/forms"/>
  </ds:schemaRefs>
</ds:datastoreItem>
</file>

<file path=customXml/itemProps4.xml><?xml version="1.0" encoding="utf-8"?>
<ds:datastoreItem xmlns:ds="http://schemas.openxmlformats.org/officeDocument/2006/customXml" ds:itemID="{573887F8-A613-4297-A347-BC8236ED9E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Harkiran Kaur</cp:lastModifiedBy>
  <cp:revision>18</cp:revision>
  <cp:lastPrinted>2019-01-18T12:58:00Z</cp:lastPrinted>
  <dcterms:created xsi:type="dcterms:W3CDTF">2025-02-28T18:04:00Z</dcterms:created>
  <dcterms:modified xsi:type="dcterms:W3CDTF">2025-03-03T12:15:00Z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0x010100608E961613F00F4293FE352C1B2CEA96</vt:lpwstr>
  </property>
</Properties>
</file>