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792BA" w14:textId="2037B030" w:rsidR="0095303E" w:rsidRPr="0095303E" w:rsidRDefault="0095303E" w:rsidP="009D5765">
      <w:pPr>
        <w:rPr>
          <w:b/>
          <w:bCs/>
          <w:sz w:val="28"/>
          <w:szCs w:val="28"/>
        </w:rPr>
      </w:pPr>
      <w:r w:rsidRPr="0095303E">
        <w:rPr>
          <w:b/>
          <w:bCs/>
          <w:sz w:val="28"/>
          <w:szCs w:val="28"/>
        </w:rPr>
        <w:t>THE FORWARD TRUST JOB DESCRIPTION</w:t>
      </w:r>
    </w:p>
    <w:tbl>
      <w:tblPr>
        <w:tblStyle w:val="TableGrid"/>
        <w:tblW w:w="0" w:type="auto"/>
        <w:tblLook w:val="04A0" w:firstRow="1" w:lastRow="0" w:firstColumn="1" w:lastColumn="0" w:noHBand="0" w:noVBand="1"/>
      </w:tblPr>
      <w:tblGrid>
        <w:gridCol w:w="2254"/>
        <w:gridCol w:w="2254"/>
        <w:gridCol w:w="2254"/>
        <w:gridCol w:w="2254"/>
      </w:tblGrid>
      <w:tr w:rsidR="0095303E" w14:paraId="05386445" w14:textId="77777777" w:rsidTr="0095303E">
        <w:trPr>
          <w:trHeight w:val="1457"/>
        </w:trPr>
        <w:tc>
          <w:tcPr>
            <w:tcW w:w="2254" w:type="dxa"/>
          </w:tcPr>
          <w:p w14:paraId="339E3D1C" w14:textId="77777777" w:rsidR="0095303E" w:rsidRPr="0095303E" w:rsidRDefault="0095303E" w:rsidP="009D5765">
            <w:pPr>
              <w:rPr>
                <w:b/>
                <w:bCs/>
              </w:rPr>
            </w:pPr>
          </w:p>
          <w:p w14:paraId="55A6A1C0" w14:textId="4AB43618" w:rsidR="0095303E" w:rsidRPr="0095303E" w:rsidRDefault="0095303E" w:rsidP="009D5765">
            <w:pPr>
              <w:rPr>
                <w:b/>
                <w:bCs/>
              </w:rPr>
            </w:pPr>
            <w:r w:rsidRPr="0095303E">
              <w:rPr>
                <w:b/>
                <w:bCs/>
              </w:rPr>
              <w:t>Position Title</w:t>
            </w:r>
          </w:p>
          <w:p w14:paraId="0E5652F3" w14:textId="77777777" w:rsidR="0095303E" w:rsidRPr="0095303E" w:rsidRDefault="0095303E" w:rsidP="009D5765">
            <w:pPr>
              <w:rPr>
                <w:b/>
                <w:bCs/>
              </w:rPr>
            </w:pPr>
          </w:p>
          <w:p w14:paraId="5C0C6EAD" w14:textId="77777777" w:rsidR="0095303E" w:rsidRPr="0095303E" w:rsidRDefault="0095303E" w:rsidP="009D5765">
            <w:pPr>
              <w:rPr>
                <w:b/>
                <w:bCs/>
              </w:rPr>
            </w:pPr>
          </w:p>
          <w:p w14:paraId="2F495B51" w14:textId="77777777" w:rsidR="0095303E" w:rsidRPr="0095303E" w:rsidRDefault="0095303E" w:rsidP="009D5765">
            <w:pPr>
              <w:rPr>
                <w:b/>
                <w:bCs/>
              </w:rPr>
            </w:pPr>
          </w:p>
        </w:tc>
        <w:tc>
          <w:tcPr>
            <w:tcW w:w="2254" w:type="dxa"/>
          </w:tcPr>
          <w:p w14:paraId="5EB48C00" w14:textId="77777777" w:rsidR="0095303E" w:rsidRPr="0095303E" w:rsidRDefault="0095303E" w:rsidP="009D5765">
            <w:pPr>
              <w:rPr>
                <w:b/>
                <w:bCs/>
              </w:rPr>
            </w:pPr>
          </w:p>
          <w:p w14:paraId="2C410A8B" w14:textId="5BA981BE" w:rsidR="0095303E" w:rsidRPr="0095303E" w:rsidRDefault="0095303E" w:rsidP="009D5765">
            <w:pPr>
              <w:rPr>
                <w:b/>
                <w:bCs/>
              </w:rPr>
            </w:pPr>
            <w:r w:rsidRPr="0095303E">
              <w:rPr>
                <w:b/>
                <w:bCs/>
              </w:rPr>
              <w:t xml:space="preserve">Senior Band 6 Substance Misuse </w:t>
            </w:r>
            <w:r w:rsidR="00FE1D07" w:rsidRPr="0095303E">
              <w:rPr>
                <w:b/>
                <w:bCs/>
              </w:rPr>
              <w:t>Nurse</w:t>
            </w:r>
            <w:r w:rsidR="00FE1D07" w:rsidRPr="00FE1D07">
              <w:rPr>
                <w:rFonts w:ascii="Segoe UI" w:eastAsia="Times New Roman" w:hAnsi="Segoe UI" w:cs="Segoe UI"/>
                <w:b/>
                <w:bCs/>
                <w:kern w:val="0"/>
                <w:sz w:val="21"/>
                <w:szCs w:val="21"/>
                <w:lang w:eastAsia="en-GB"/>
                <w14:ligatures w14:val="none"/>
              </w:rPr>
              <w:t xml:space="preserve"> (</w:t>
            </w:r>
            <w:r w:rsidR="00FE1D07" w:rsidRPr="00FE1D07">
              <w:rPr>
                <w:rFonts w:ascii="Segoe UI" w:eastAsia="Times New Roman" w:hAnsi="Segoe UI" w:cs="Segoe UI"/>
                <w:b/>
                <w:bCs/>
                <w:kern w:val="0"/>
                <w:sz w:val="21"/>
                <w:szCs w:val="21"/>
                <w:lang w:eastAsia="en-GB"/>
                <w14:ligatures w14:val="none"/>
              </w:rPr>
              <w:t>Custody Healthcare)</w:t>
            </w:r>
          </w:p>
        </w:tc>
        <w:tc>
          <w:tcPr>
            <w:tcW w:w="2254" w:type="dxa"/>
          </w:tcPr>
          <w:p w14:paraId="44FDE7D8" w14:textId="77777777" w:rsidR="0095303E" w:rsidRPr="0095303E" w:rsidRDefault="0095303E" w:rsidP="009D5765">
            <w:pPr>
              <w:rPr>
                <w:b/>
                <w:bCs/>
              </w:rPr>
            </w:pPr>
          </w:p>
          <w:p w14:paraId="563E4159" w14:textId="25858F00" w:rsidR="0095303E" w:rsidRPr="0095303E" w:rsidRDefault="0095303E" w:rsidP="009D5765">
            <w:pPr>
              <w:rPr>
                <w:b/>
                <w:bCs/>
              </w:rPr>
            </w:pPr>
            <w:r w:rsidRPr="0095303E">
              <w:rPr>
                <w:b/>
                <w:bCs/>
              </w:rPr>
              <w:t>Report to Clinical Lead Nurse</w:t>
            </w:r>
          </w:p>
        </w:tc>
        <w:tc>
          <w:tcPr>
            <w:tcW w:w="2254" w:type="dxa"/>
          </w:tcPr>
          <w:p w14:paraId="45FBD1A3" w14:textId="77777777" w:rsidR="0095303E" w:rsidRPr="0095303E" w:rsidRDefault="0095303E" w:rsidP="009D5765">
            <w:pPr>
              <w:rPr>
                <w:b/>
                <w:bCs/>
              </w:rPr>
            </w:pPr>
          </w:p>
          <w:p w14:paraId="2D5DDEC8" w14:textId="07C2F4F9" w:rsidR="0095303E" w:rsidRPr="0095303E" w:rsidRDefault="0095303E" w:rsidP="009D5765">
            <w:pPr>
              <w:rPr>
                <w:b/>
                <w:bCs/>
              </w:rPr>
            </w:pPr>
            <w:r w:rsidRPr="0095303E">
              <w:rPr>
                <w:b/>
                <w:bCs/>
              </w:rPr>
              <w:t>Clinical Substance Misuse Nurse</w:t>
            </w:r>
          </w:p>
        </w:tc>
      </w:tr>
    </w:tbl>
    <w:p w14:paraId="4F3F95BC" w14:textId="77777777" w:rsidR="00FE1D07" w:rsidRPr="00FE1D07" w:rsidRDefault="00FE1D07" w:rsidP="00FE1D0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E1D07">
        <w:rPr>
          <w:rFonts w:ascii="Segoe UI" w:eastAsia="Times New Roman" w:hAnsi="Segoe UI" w:cs="Segoe UI"/>
          <w:b/>
          <w:bCs/>
          <w:kern w:val="0"/>
          <w:sz w:val="36"/>
          <w:szCs w:val="36"/>
          <w:lang w:eastAsia="en-GB"/>
          <w14:ligatures w14:val="none"/>
        </w:rPr>
        <w:t>Job Purpose</w:t>
      </w:r>
    </w:p>
    <w:p w14:paraId="55601DB2" w14:textId="77777777" w:rsidR="00FE1D07" w:rsidRPr="00FE1D07" w:rsidRDefault="00FE1D07" w:rsidP="00FE1D0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The Clinical Team Leader is responsible for providing clinical leadership, operational management, and professional supervision to healthcare staff within a custodial environment. The post holder will ensure the delivery of safe, effective, patient-centred healthcare services while maintaining compliance with professional standards, prison security requirements, and organisational policies.</w:t>
      </w:r>
    </w:p>
    <w:p w14:paraId="63600BAE" w14:textId="77777777" w:rsidR="00FE1D07" w:rsidRPr="00FE1D07" w:rsidRDefault="00FE1D07" w:rsidP="00FE1D0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The Clinical Team Leader will lead and support the multidisciplinary healthcare team, promote high standards of clinical governance, and ensure that healthcare services meet the needs of the prison population whilst maintaining safety and security.</w:t>
      </w:r>
    </w:p>
    <w:p w14:paraId="76AD0021" w14:textId="77777777" w:rsidR="00FE1D07" w:rsidRPr="00FE1D07" w:rsidRDefault="00FE1D07" w:rsidP="00FE1D0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E1D07">
        <w:rPr>
          <w:rFonts w:ascii="Segoe UI" w:eastAsia="Times New Roman" w:hAnsi="Segoe UI" w:cs="Segoe UI"/>
          <w:b/>
          <w:bCs/>
          <w:kern w:val="0"/>
          <w:sz w:val="36"/>
          <w:szCs w:val="36"/>
          <w:lang w:eastAsia="en-GB"/>
          <w14:ligatures w14:val="none"/>
        </w:rPr>
        <w:t>Key Responsibilities</w:t>
      </w:r>
    </w:p>
    <w:p w14:paraId="65EADDBC"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Clinical Leadership</w:t>
      </w:r>
    </w:p>
    <w:p w14:paraId="7E4956ED" w14:textId="77777777" w:rsidR="00FE1D07" w:rsidRPr="00FE1D07" w:rsidRDefault="00FE1D07" w:rsidP="00FE1D0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Provide visible clinical leadership and professional guidance to nursing and healthcare staff.</w:t>
      </w:r>
    </w:p>
    <w:p w14:paraId="5E98B5EF" w14:textId="77777777" w:rsidR="00FE1D07" w:rsidRPr="00FE1D07" w:rsidRDefault="00FE1D07" w:rsidP="00FE1D0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Lead by example and promote evidence-based practice.</w:t>
      </w:r>
    </w:p>
    <w:p w14:paraId="23888B23" w14:textId="77777777" w:rsidR="00FE1D07" w:rsidRPr="00FE1D07" w:rsidRDefault="00FE1D07" w:rsidP="00FE1D0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Support the delivery of high-quality, safe, and effective patient care.</w:t>
      </w:r>
    </w:p>
    <w:p w14:paraId="484E741D" w14:textId="77777777" w:rsidR="00FE1D07" w:rsidRPr="00FE1D07" w:rsidRDefault="00FE1D07" w:rsidP="00FE1D0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clinical assessments, care planning, interventions, and reviews are completed to an appropriate standard.</w:t>
      </w:r>
    </w:p>
    <w:p w14:paraId="04C9516F" w14:textId="77777777" w:rsidR="00FE1D07" w:rsidRPr="00FE1D07" w:rsidRDefault="00FE1D07" w:rsidP="00FE1D0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Promote a culture of accountability, learning, and continuous improvement.</w:t>
      </w:r>
    </w:p>
    <w:p w14:paraId="3A45BB15"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Patient Safety and Clinical Governance</w:t>
      </w:r>
    </w:p>
    <w:p w14:paraId="2026F178" w14:textId="77777777" w:rsidR="00FE1D07" w:rsidRPr="00FE1D07" w:rsidRDefault="00FE1D07" w:rsidP="00FE1D0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compliance with clinical governance frameworks, policies, and procedures.</w:t>
      </w:r>
    </w:p>
    <w:p w14:paraId="110A3E19" w14:textId="77777777" w:rsidR="00FE1D07" w:rsidRPr="00FE1D07" w:rsidRDefault="00FE1D07" w:rsidP="00FE1D0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Monitor and improve patient safety through incident reporting, investigation, and shared learning.</w:t>
      </w:r>
    </w:p>
    <w:p w14:paraId="50FCECB8" w14:textId="77777777" w:rsidR="00FE1D07" w:rsidRPr="00FE1D07" w:rsidRDefault="00FE1D07" w:rsidP="00FE1D0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Oversee medication management processes, including controlled drug administration, storage, and record keeping.</w:t>
      </w:r>
    </w:p>
    <w:p w14:paraId="12122C0F" w14:textId="77777777" w:rsidR="00FE1D07" w:rsidRPr="00FE1D07" w:rsidRDefault="00FE1D07" w:rsidP="00FE1D0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safeguarding concerns are recognised, escalated, and managed appropriately.</w:t>
      </w:r>
    </w:p>
    <w:p w14:paraId="5E30ED6D" w14:textId="77777777" w:rsidR="00FE1D07" w:rsidRDefault="00FE1D07" w:rsidP="00FE1D0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Participate in audits and quality improvement initiatives.</w:t>
      </w:r>
    </w:p>
    <w:p w14:paraId="77ACF793" w14:textId="77777777" w:rsidR="00FE1D07" w:rsidRPr="00FE1D07" w:rsidRDefault="00FE1D07" w:rsidP="00FE1D07">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16114E5C"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lastRenderedPageBreak/>
        <w:t>Operational Management</w:t>
      </w:r>
    </w:p>
    <w:p w14:paraId="30F7D825" w14:textId="77777777" w:rsidR="00FE1D07" w:rsidRPr="00FE1D07" w:rsidRDefault="00FE1D07" w:rsidP="00FE1D0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Coordinate and manage the day-to-day delivery of healthcare services.</w:t>
      </w:r>
    </w:p>
    <w:p w14:paraId="2F2BCA2D" w14:textId="77777777" w:rsidR="00FE1D07" w:rsidRPr="00FE1D07" w:rsidRDefault="00FE1D07" w:rsidP="00FE1D0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Allocate workloads effectively and ensure adequate staffing levels are maintained.</w:t>
      </w:r>
    </w:p>
    <w:p w14:paraId="3DF7E5CE" w14:textId="77777777" w:rsidR="00FE1D07" w:rsidRPr="00FE1D07" w:rsidRDefault="00FE1D07" w:rsidP="00FE1D0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Support workforce planning and service development.</w:t>
      </w:r>
    </w:p>
    <w:p w14:paraId="6A37F849" w14:textId="77777777" w:rsidR="00FE1D07" w:rsidRPr="00FE1D07" w:rsidRDefault="00FE1D07" w:rsidP="00FE1D0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Monitor performance indicators and contribute to service improvement plans.</w:t>
      </w:r>
    </w:p>
    <w:p w14:paraId="003CEA4E" w14:textId="77777777" w:rsidR="00FE1D07" w:rsidRPr="00FE1D07" w:rsidRDefault="00FE1D07" w:rsidP="00FE1D0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healthcare services are delivered efficiently and in accordance with contractual requirements.</w:t>
      </w:r>
    </w:p>
    <w:p w14:paraId="3BF56763"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Staff Management and Development</w:t>
      </w:r>
    </w:p>
    <w:p w14:paraId="508C0B85" w14:textId="77777777" w:rsidR="00FE1D07" w:rsidRPr="00FE1D07" w:rsidRDefault="00FE1D07" w:rsidP="00FE1D0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Provide regular supervision, mentoring, and support to team members.</w:t>
      </w:r>
    </w:p>
    <w:p w14:paraId="27A2CB47" w14:textId="77777777" w:rsidR="00FE1D07" w:rsidRPr="00FE1D07" w:rsidRDefault="00FE1D07" w:rsidP="00FE1D0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Conduct probation reviews, appraisals, and performance management meetings.</w:t>
      </w:r>
    </w:p>
    <w:p w14:paraId="2B5D3417" w14:textId="77777777" w:rsidR="00FE1D07" w:rsidRPr="00FE1D07" w:rsidRDefault="00FE1D07" w:rsidP="00FE1D0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Identify training and development needs and support staff to achieve competency requirements.</w:t>
      </w:r>
    </w:p>
    <w:p w14:paraId="31A43345" w14:textId="77777777" w:rsidR="00FE1D07" w:rsidRPr="00FE1D07" w:rsidRDefault="00FE1D07" w:rsidP="00FE1D0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Promote staff wellbeing and encourage a supportive working environment.</w:t>
      </w:r>
    </w:p>
    <w:p w14:paraId="034F9A8A" w14:textId="77777777" w:rsidR="00FE1D07" w:rsidRPr="00FE1D07" w:rsidRDefault="00FE1D07" w:rsidP="00FE1D0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Manage staff conduct, capability, and attendance issues in line with organisational policies.</w:t>
      </w:r>
    </w:p>
    <w:p w14:paraId="1FE843A7"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Security and Risk Management</w:t>
      </w:r>
    </w:p>
    <w:p w14:paraId="2C7814E5" w14:textId="77777777" w:rsidR="00FE1D07" w:rsidRPr="00FE1D07" w:rsidRDefault="00FE1D07" w:rsidP="00FE1D0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Maintain awareness of prison security procedures and contribute to a safe working environment.</w:t>
      </w:r>
    </w:p>
    <w:p w14:paraId="15C65AA7" w14:textId="77777777" w:rsidR="00FE1D07" w:rsidRPr="00FE1D07" w:rsidRDefault="00FE1D07" w:rsidP="00FE1D0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all healthcare staff comply with local and national security requirements.</w:t>
      </w:r>
    </w:p>
    <w:p w14:paraId="75907AC0" w14:textId="77777777" w:rsidR="00FE1D07" w:rsidRPr="00FE1D07" w:rsidRDefault="00FE1D07" w:rsidP="00FE1D0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Respond appropriately to security incidents and emergencies.</w:t>
      </w:r>
    </w:p>
    <w:p w14:paraId="42C21FE5" w14:textId="77777777" w:rsidR="00FE1D07" w:rsidRPr="00FE1D07" w:rsidRDefault="00FE1D07" w:rsidP="00FE1D0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Work collaboratively with prison and security staff to manage risk effectively.</w:t>
      </w:r>
    </w:p>
    <w:p w14:paraId="2C4E6FAE" w14:textId="77777777" w:rsidR="00FE1D07" w:rsidRPr="00FE1D07" w:rsidRDefault="00FE1D07" w:rsidP="00FE1D0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the safe management of confidential information, medicines, and clinical equipment.</w:t>
      </w:r>
    </w:p>
    <w:p w14:paraId="581F37BB"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Communication and Partnership Working</w:t>
      </w:r>
    </w:p>
    <w:p w14:paraId="40A9F2C0" w14:textId="77777777" w:rsidR="00FE1D07" w:rsidRPr="00FE1D07" w:rsidRDefault="00FE1D07" w:rsidP="00FE1D0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Develop effective working relationships with prison staff, healthcare providers, and external agencies.</w:t>
      </w:r>
    </w:p>
    <w:p w14:paraId="52D28637" w14:textId="77777777" w:rsidR="00FE1D07" w:rsidRPr="00FE1D07" w:rsidRDefault="00FE1D07" w:rsidP="00FE1D0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Attend multidisciplinary meetings and contribute to decision-making processes.</w:t>
      </w:r>
    </w:p>
    <w:p w14:paraId="7173DD58" w14:textId="77777777" w:rsidR="00FE1D07" w:rsidRPr="00FE1D07" w:rsidRDefault="00FE1D07" w:rsidP="00FE1D0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Communicate complex clinical information clearly and professionally.</w:t>
      </w:r>
    </w:p>
    <w:p w14:paraId="04FF725B" w14:textId="77777777" w:rsidR="00FE1D07" w:rsidRPr="00FE1D07" w:rsidRDefault="00FE1D07" w:rsidP="00FE1D0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Support integrated working across healthcare disciplines.</w:t>
      </w:r>
    </w:p>
    <w:p w14:paraId="56D2CA6C" w14:textId="77777777" w:rsidR="00FE1D07" w:rsidRPr="00FE1D07" w:rsidRDefault="00FE1D07" w:rsidP="00FE1D0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E1D07">
        <w:rPr>
          <w:rFonts w:ascii="Segoe UI" w:eastAsia="Times New Roman" w:hAnsi="Segoe UI" w:cs="Segoe UI"/>
          <w:b/>
          <w:bCs/>
          <w:kern w:val="0"/>
          <w:sz w:val="36"/>
          <w:szCs w:val="36"/>
          <w:lang w:eastAsia="en-GB"/>
          <w14:ligatures w14:val="none"/>
        </w:rPr>
        <w:t>Person Specification</w:t>
      </w:r>
    </w:p>
    <w:p w14:paraId="6FAC885E"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Essential Criteria</w:t>
      </w:r>
    </w:p>
    <w:p w14:paraId="48F87702"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Registered Nurse (NMC) or other relevant professional registration.</w:t>
      </w:r>
    </w:p>
    <w:p w14:paraId="7EFA611D"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Significant post-registration clinical experience.</w:t>
      </w:r>
    </w:p>
    <w:p w14:paraId="666C8A1F"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Previous leadership or management experience within a healthcare setting.</w:t>
      </w:r>
    </w:p>
    <w:p w14:paraId="6CFBB960"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lastRenderedPageBreak/>
        <w:t>Knowledge of clinical governance, patient safety, and risk management.</w:t>
      </w:r>
    </w:p>
    <w:p w14:paraId="10038A38"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Experience in medication management and incident reporting.</w:t>
      </w:r>
    </w:p>
    <w:p w14:paraId="72DA4103"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Excellent communication and interpersonal skills.</w:t>
      </w:r>
    </w:p>
    <w:p w14:paraId="39FCF28C"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Ability to manage competing priorities and work under pressure.</w:t>
      </w:r>
    </w:p>
    <w:p w14:paraId="37F1B269" w14:textId="77777777" w:rsidR="00FE1D07" w:rsidRPr="00FE1D07" w:rsidRDefault="00FE1D07" w:rsidP="00FE1D0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Understanding of safeguarding and professional accountability.</w:t>
      </w:r>
    </w:p>
    <w:p w14:paraId="4E563FE8" w14:textId="77777777" w:rsidR="00FE1D07" w:rsidRPr="00FE1D07" w:rsidRDefault="00FE1D07" w:rsidP="00FE1D0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E1D07">
        <w:rPr>
          <w:rFonts w:ascii="Segoe UI" w:eastAsia="Times New Roman" w:hAnsi="Segoe UI" w:cs="Segoe UI"/>
          <w:b/>
          <w:bCs/>
          <w:kern w:val="0"/>
          <w:sz w:val="27"/>
          <w:szCs w:val="27"/>
          <w:lang w:eastAsia="en-GB"/>
          <w14:ligatures w14:val="none"/>
        </w:rPr>
        <w:t>Desirable Criteria</w:t>
      </w:r>
    </w:p>
    <w:p w14:paraId="5DDE9859" w14:textId="77777777" w:rsidR="00FE1D07" w:rsidRPr="00FE1D07" w:rsidRDefault="00FE1D07" w:rsidP="00FE1D0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Experience working in prison healthcare, secure environments, or substance misuse services.</w:t>
      </w:r>
    </w:p>
    <w:p w14:paraId="3F876BD8" w14:textId="77777777" w:rsidR="00FE1D07" w:rsidRPr="00FE1D07" w:rsidRDefault="00FE1D07" w:rsidP="00FE1D0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Non-Medical Prescribing qualification.</w:t>
      </w:r>
    </w:p>
    <w:p w14:paraId="49410B52" w14:textId="77777777" w:rsidR="00FE1D07" w:rsidRPr="00FE1D07" w:rsidRDefault="00FE1D07" w:rsidP="00FE1D0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Leadership or management qualification.</w:t>
      </w:r>
    </w:p>
    <w:p w14:paraId="5F5C1810" w14:textId="77777777" w:rsidR="00FE1D07" w:rsidRPr="00FE1D07" w:rsidRDefault="00FE1D07" w:rsidP="00FE1D0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Experience in service development and quality improvement projects.</w:t>
      </w:r>
    </w:p>
    <w:p w14:paraId="6B13FE65" w14:textId="77777777" w:rsidR="00FE1D07" w:rsidRPr="00FE1D07" w:rsidRDefault="00FE1D07" w:rsidP="00FE1D0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E1D07">
        <w:rPr>
          <w:rFonts w:ascii="Segoe UI" w:eastAsia="Times New Roman" w:hAnsi="Segoe UI" w:cs="Segoe UI"/>
          <w:b/>
          <w:bCs/>
          <w:kern w:val="0"/>
          <w:sz w:val="36"/>
          <w:szCs w:val="36"/>
          <w:lang w:eastAsia="en-GB"/>
          <w14:ligatures w14:val="none"/>
        </w:rPr>
        <w:t>Key Competencies</w:t>
      </w:r>
    </w:p>
    <w:p w14:paraId="791347B3"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Clinical Leadership</w:t>
      </w:r>
    </w:p>
    <w:p w14:paraId="73B28427"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Professional Accountability</w:t>
      </w:r>
    </w:p>
    <w:p w14:paraId="2284BC30"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Patient Safety</w:t>
      </w:r>
    </w:p>
    <w:p w14:paraId="59344631"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Decision-Making and Problem Solving</w:t>
      </w:r>
    </w:p>
    <w:p w14:paraId="4575ADF3"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Medication Management</w:t>
      </w:r>
    </w:p>
    <w:p w14:paraId="4E9F2F8C"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Security Awareness</w:t>
      </w:r>
    </w:p>
    <w:p w14:paraId="4BEFF9C1"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Team Leadership</w:t>
      </w:r>
    </w:p>
    <w:p w14:paraId="504D5088"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Communication Skills</w:t>
      </w:r>
    </w:p>
    <w:p w14:paraId="41174F11"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Resilience and Emotional Intelligence</w:t>
      </w:r>
    </w:p>
    <w:p w14:paraId="36411AF7"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Performance Management</w:t>
      </w:r>
    </w:p>
    <w:p w14:paraId="7AB43CC2"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Clinical Governance</w:t>
      </w:r>
    </w:p>
    <w:p w14:paraId="6F8BE62B" w14:textId="77777777" w:rsidR="00FE1D07" w:rsidRPr="00FE1D07" w:rsidRDefault="00FE1D07" w:rsidP="00FE1D0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Service Improvement</w:t>
      </w:r>
    </w:p>
    <w:p w14:paraId="6509FE06" w14:textId="77777777" w:rsidR="00FE1D07" w:rsidRPr="00FE1D07" w:rsidRDefault="00FE1D07" w:rsidP="00FE1D0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E1D07">
        <w:rPr>
          <w:rFonts w:ascii="Segoe UI" w:eastAsia="Times New Roman" w:hAnsi="Segoe UI" w:cs="Segoe UI"/>
          <w:b/>
          <w:bCs/>
          <w:kern w:val="0"/>
          <w:sz w:val="36"/>
          <w:szCs w:val="36"/>
          <w:lang w:eastAsia="en-GB"/>
          <w14:ligatures w14:val="none"/>
        </w:rPr>
        <w:t>Expected Standards of Practice</w:t>
      </w:r>
    </w:p>
    <w:p w14:paraId="4B631681" w14:textId="77777777" w:rsidR="00FE1D07" w:rsidRPr="00FE1D07" w:rsidRDefault="00FE1D07" w:rsidP="00FE1D0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The Clinical Team Leader is expected to:</w:t>
      </w:r>
    </w:p>
    <w:p w14:paraId="3363230A" w14:textId="77777777" w:rsidR="00FE1D07" w:rsidRPr="00FE1D07" w:rsidRDefault="00FE1D07" w:rsidP="00FE1D0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Demonstrate integrity, honesty, and professionalism at all times.</w:t>
      </w:r>
    </w:p>
    <w:p w14:paraId="7D43F7BE" w14:textId="77777777" w:rsidR="00FE1D07" w:rsidRPr="00FE1D07" w:rsidRDefault="00FE1D07" w:rsidP="00FE1D0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Escalate clinical incidents, medication errors, and safety concerns promptly.</w:t>
      </w:r>
    </w:p>
    <w:p w14:paraId="33842E4F" w14:textId="77777777" w:rsidR="00FE1D07" w:rsidRPr="00FE1D07" w:rsidRDefault="00FE1D07" w:rsidP="00FE1D0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Maintain patient confidentiality and professional boundaries.</w:t>
      </w:r>
    </w:p>
    <w:p w14:paraId="70F150F5" w14:textId="77777777" w:rsidR="00FE1D07" w:rsidRPr="00FE1D07" w:rsidRDefault="00FE1D07" w:rsidP="00FE1D0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Act as a positive role model for staff and patients.</w:t>
      </w:r>
    </w:p>
    <w:p w14:paraId="74BBB30C" w14:textId="77777777" w:rsidR="00FE1D07" w:rsidRPr="00FE1D07" w:rsidRDefault="00FE1D07" w:rsidP="00FE1D0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Promote a culture of openness, learning, and continuous improvement.</w:t>
      </w:r>
    </w:p>
    <w:p w14:paraId="7DBB6623" w14:textId="77777777" w:rsidR="00FE1D07" w:rsidRDefault="00FE1D07" w:rsidP="00FE1D0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E1D07">
        <w:rPr>
          <w:rFonts w:ascii="Segoe UI" w:eastAsia="Times New Roman" w:hAnsi="Segoe UI" w:cs="Segoe UI"/>
          <w:kern w:val="0"/>
          <w:sz w:val="21"/>
          <w:szCs w:val="21"/>
          <w:lang w:eastAsia="en-GB"/>
          <w14:ligatures w14:val="none"/>
        </w:rPr>
        <w:t>Ensure compliance with NMC Code, organisational policies, healthcare governance requirements, and prison security standards.</w:t>
      </w:r>
    </w:p>
    <w:p w14:paraId="4D78FA42" w14:textId="1C21A4EF" w:rsidR="00FE1D07" w:rsidRDefault="00FE1D07" w:rsidP="007168E1">
      <w:pPr>
        <w:numPr>
          <w:ilvl w:val="0"/>
          <w:numId w:val="10"/>
        </w:numPr>
        <w:spacing w:before="100" w:beforeAutospacing="1" w:after="100" w:afterAutospacing="1" w:line="300" w:lineRule="atLeast"/>
      </w:pPr>
      <w:r w:rsidRPr="00FE1D07">
        <w:rPr>
          <w:rFonts w:ascii="Segoe UI" w:eastAsia="Times New Roman" w:hAnsi="Segoe UI" w:cs="Segoe UI"/>
          <w:kern w:val="0"/>
          <w:sz w:val="21"/>
          <w:szCs w:val="21"/>
          <w:lang w:eastAsia="en-GB"/>
          <w14:ligatures w14:val="none"/>
        </w:rPr>
        <w:t>This role requires a high level of professional accountability, sound clinical judgement, leadership capability, and a commitment to delivering safe, effective healthcare within a secure custodial environment.</w:t>
      </w:r>
    </w:p>
    <w:sectPr w:rsidR="00FE1D0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AA984" w14:textId="77777777" w:rsidR="0095303E" w:rsidRDefault="0095303E" w:rsidP="0095303E">
      <w:pPr>
        <w:spacing w:after="0" w:line="240" w:lineRule="auto"/>
      </w:pPr>
      <w:r>
        <w:separator/>
      </w:r>
    </w:p>
  </w:endnote>
  <w:endnote w:type="continuationSeparator" w:id="0">
    <w:p w14:paraId="2ECC7249" w14:textId="77777777" w:rsidR="0095303E" w:rsidRDefault="0095303E" w:rsidP="00953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4757B" w14:textId="77777777" w:rsidR="0095303E" w:rsidRDefault="0095303E" w:rsidP="0095303E">
      <w:pPr>
        <w:spacing w:after="0" w:line="240" w:lineRule="auto"/>
      </w:pPr>
      <w:r>
        <w:separator/>
      </w:r>
    </w:p>
  </w:footnote>
  <w:footnote w:type="continuationSeparator" w:id="0">
    <w:p w14:paraId="50A887C9" w14:textId="77777777" w:rsidR="0095303E" w:rsidRDefault="0095303E" w:rsidP="00953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896" w14:textId="52C050E0" w:rsidR="0095303E" w:rsidRPr="0095303E" w:rsidRDefault="0095303E" w:rsidP="0095303E">
    <w:pPr>
      <w:pStyle w:val="Header"/>
      <w:jc w:val="right"/>
    </w:pPr>
    <w:r w:rsidRPr="00293A74">
      <w:rPr>
        <w:rFonts w:ascii="Arial" w:hAnsi="Arial" w:cs="Arial"/>
        <w:noProof/>
        <w:sz w:val="20"/>
        <w:lang w:eastAsia="en-GB"/>
      </w:rPr>
      <w:drawing>
        <wp:inline distT="0" distB="0" distL="0" distR="0" wp14:anchorId="36EB954A" wp14:editId="06CB11A7">
          <wp:extent cx="2433320" cy="720725"/>
          <wp:effectExtent l="0" t="0" r="0" b="0"/>
          <wp:docPr id="1" name="logo" descr="http://intranet.rapt.org.uk/sites/default/files/Forward%20intranet%20logo.png">
            <a:hlinkClick xmlns:a="http://schemas.openxmlformats.org/drawingml/2006/main" r:id="rId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http://intranet.rapt.org.uk/sites/default/files/Forward%20intranet%20logo.png">
                    <a:hlinkClick r:id="rId1" tooltip="&quot;&quot;"/>
                  </pic:cNvPr>
                  <pic:cNvPicPr>
                    <a:picLocks noChangeAspect="1" noChangeArrowheads="1"/>
                  </pic:cNvPicPr>
                </pic:nvPicPr>
                <pic:blipFill>
                  <a:blip r:embed="rId2">
                    <a:extLst>
                      <a:ext uri="{28A0092B-C50C-407E-A947-70E740481C1C}">
                        <a14:useLocalDpi xmlns:a14="http://schemas.microsoft.com/office/drawing/2010/main" val="0"/>
                      </a:ext>
                    </a:extLst>
                  </a:blip>
                  <a:srcRect t="18750" b="19643"/>
                  <a:stretch>
                    <a:fillRect/>
                  </a:stretch>
                </pic:blipFill>
                <pic:spPr bwMode="auto">
                  <a:xfrm>
                    <a:off x="0" y="0"/>
                    <a:ext cx="2433320" cy="720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335F"/>
    <w:multiLevelType w:val="multilevel"/>
    <w:tmpl w:val="DFEA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65CC5"/>
    <w:multiLevelType w:val="multilevel"/>
    <w:tmpl w:val="7186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46145"/>
    <w:multiLevelType w:val="multilevel"/>
    <w:tmpl w:val="D95A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F2FC5"/>
    <w:multiLevelType w:val="multilevel"/>
    <w:tmpl w:val="9772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D1D99"/>
    <w:multiLevelType w:val="multilevel"/>
    <w:tmpl w:val="6E94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DB318E"/>
    <w:multiLevelType w:val="multilevel"/>
    <w:tmpl w:val="AA68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A66953"/>
    <w:multiLevelType w:val="multilevel"/>
    <w:tmpl w:val="BDD6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418E8"/>
    <w:multiLevelType w:val="multilevel"/>
    <w:tmpl w:val="7844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BB26A0"/>
    <w:multiLevelType w:val="multilevel"/>
    <w:tmpl w:val="0EDC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CC1916"/>
    <w:multiLevelType w:val="multilevel"/>
    <w:tmpl w:val="0EFE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2826712">
    <w:abstractNumId w:val="8"/>
  </w:num>
  <w:num w:numId="2" w16cid:durableId="472018822">
    <w:abstractNumId w:val="0"/>
  </w:num>
  <w:num w:numId="3" w16cid:durableId="1124275881">
    <w:abstractNumId w:val="3"/>
  </w:num>
  <w:num w:numId="4" w16cid:durableId="1994020530">
    <w:abstractNumId w:val="1"/>
  </w:num>
  <w:num w:numId="5" w16cid:durableId="1385956499">
    <w:abstractNumId w:val="7"/>
  </w:num>
  <w:num w:numId="6" w16cid:durableId="2146576834">
    <w:abstractNumId w:val="5"/>
  </w:num>
  <w:num w:numId="7" w16cid:durableId="1133255381">
    <w:abstractNumId w:val="6"/>
  </w:num>
  <w:num w:numId="8" w16cid:durableId="1172643031">
    <w:abstractNumId w:val="2"/>
  </w:num>
  <w:num w:numId="9" w16cid:durableId="1940479428">
    <w:abstractNumId w:val="4"/>
  </w:num>
  <w:num w:numId="10" w16cid:durableId="12437612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65"/>
    <w:rsid w:val="003C452F"/>
    <w:rsid w:val="0095303E"/>
    <w:rsid w:val="009D5765"/>
    <w:rsid w:val="00FE1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AA49"/>
  <w15:chartTrackingRefBased/>
  <w15:docId w15:val="{F2B1ED14-A126-4FB5-BB78-30ECBAD1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7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7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7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7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7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7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7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7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7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7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7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7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7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7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7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765"/>
    <w:rPr>
      <w:rFonts w:eastAsiaTheme="majorEastAsia" w:cstheme="majorBidi"/>
      <w:color w:val="272727" w:themeColor="text1" w:themeTint="D8"/>
    </w:rPr>
  </w:style>
  <w:style w:type="paragraph" w:styleId="Title">
    <w:name w:val="Title"/>
    <w:basedOn w:val="Normal"/>
    <w:next w:val="Normal"/>
    <w:link w:val="TitleChar"/>
    <w:uiPriority w:val="10"/>
    <w:qFormat/>
    <w:rsid w:val="009D5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7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7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7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765"/>
    <w:pPr>
      <w:spacing w:before="160"/>
      <w:jc w:val="center"/>
    </w:pPr>
    <w:rPr>
      <w:i/>
      <w:iCs/>
      <w:color w:val="404040" w:themeColor="text1" w:themeTint="BF"/>
    </w:rPr>
  </w:style>
  <w:style w:type="character" w:customStyle="1" w:styleId="QuoteChar">
    <w:name w:val="Quote Char"/>
    <w:basedOn w:val="DefaultParagraphFont"/>
    <w:link w:val="Quote"/>
    <w:uiPriority w:val="29"/>
    <w:rsid w:val="009D5765"/>
    <w:rPr>
      <w:i/>
      <w:iCs/>
      <w:color w:val="404040" w:themeColor="text1" w:themeTint="BF"/>
    </w:rPr>
  </w:style>
  <w:style w:type="paragraph" w:styleId="ListParagraph">
    <w:name w:val="List Paragraph"/>
    <w:basedOn w:val="Normal"/>
    <w:uiPriority w:val="34"/>
    <w:qFormat/>
    <w:rsid w:val="009D5765"/>
    <w:pPr>
      <w:ind w:left="720"/>
      <w:contextualSpacing/>
    </w:pPr>
  </w:style>
  <w:style w:type="character" w:styleId="IntenseEmphasis">
    <w:name w:val="Intense Emphasis"/>
    <w:basedOn w:val="DefaultParagraphFont"/>
    <w:uiPriority w:val="21"/>
    <w:qFormat/>
    <w:rsid w:val="009D5765"/>
    <w:rPr>
      <w:i/>
      <w:iCs/>
      <w:color w:val="0F4761" w:themeColor="accent1" w:themeShade="BF"/>
    </w:rPr>
  </w:style>
  <w:style w:type="paragraph" w:styleId="IntenseQuote">
    <w:name w:val="Intense Quote"/>
    <w:basedOn w:val="Normal"/>
    <w:next w:val="Normal"/>
    <w:link w:val="IntenseQuoteChar"/>
    <w:uiPriority w:val="30"/>
    <w:qFormat/>
    <w:rsid w:val="009D5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765"/>
    <w:rPr>
      <w:i/>
      <w:iCs/>
      <w:color w:val="0F4761" w:themeColor="accent1" w:themeShade="BF"/>
    </w:rPr>
  </w:style>
  <w:style w:type="character" w:styleId="IntenseReference">
    <w:name w:val="Intense Reference"/>
    <w:basedOn w:val="DefaultParagraphFont"/>
    <w:uiPriority w:val="32"/>
    <w:qFormat/>
    <w:rsid w:val="009D5765"/>
    <w:rPr>
      <w:b/>
      <w:bCs/>
      <w:smallCaps/>
      <w:color w:val="0F4761" w:themeColor="accent1" w:themeShade="BF"/>
      <w:spacing w:val="5"/>
    </w:rPr>
  </w:style>
  <w:style w:type="table" w:styleId="TableGrid">
    <w:name w:val="Table Grid"/>
    <w:basedOn w:val="TableNormal"/>
    <w:uiPriority w:val="39"/>
    <w:rsid w:val="00953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30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03E"/>
  </w:style>
  <w:style w:type="paragraph" w:styleId="Footer">
    <w:name w:val="footer"/>
    <w:basedOn w:val="Normal"/>
    <w:link w:val="FooterChar"/>
    <w:uiPriority w:val="99"/>
    <w:unhideWhenUsed/>
    <w:rsid w:val="009530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349482">
      <w:bodyDiv w:val="1"/>
      <w:marLeft w:val="0"/>
      <w:marRight w:val="0"/>
      <w:marTop w:val="0"/>
      <w:marBottom w:val="0"/>
      <w:divBdr>
        <w:top w:val="none" w:sz="0" w:space="0" w:color="auto"/>
        <w:left w:val="none" w:sz="0" w:space="0" w:color="auto"/>
        <w:bottom w:val="none" w:sz="0" w:space="0" w:color="auto"/>
        <w:right w:val="none" w:sz="0" w:space="0" w:color="auto"/>
      </w:divBdr>
      <w:divsChild>
        <w:div w:id="82144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intranet.rap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John White PM LTD</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Maria-Seipati Ramahlosi</dc:creator>
  <cp:keywords/>
  <dc:description/>
  <cp:lastModifiedBy>Maria-Seipati Ramahlosi</cp:lastModifiedBy>
  <cp:revision>1</cp:revision>
  <dcterms:created xsi:type="dcterms:W3CDTF">2026-10-19T12:42:00Z</dcterms:created>
  <dcterms:modified xsi:type="dcterms:W3CDTF">2026-10-19T13:12:00Z</dcterms:modified>
</cp:coreProperties>
</file>