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083" w:rsidR="00D87ED5" w:rsidP="003222F0" w:rsidRDefault="00D87ED5" w14:paraId="7843AD84" w14:textId="77777777">
      <w:pPr>
        <w:keepNext/>
        <w:keepLines/>
        <w:spacing w:after="0" w:line="240" w:lineRule="auto"/>
        <w:ind w:right="397"/>
        <w:jc w:val="center"/>
        <w:outlineLvl w:val="0"/>
        <w:rPr>
          <w:rFonts w:ascii="Arial" w:hAnsi="Arial" w:cs="Arial" w:eastAsiaTheme="majorEastAsia"/>
          <w:b/>
          <w:color w:val="FF0000"/>
          <w:sz w:val="32"/>
          <w:szCs w:val="32"/>
          <w:lang w:eastAsia="en-GB"/>
        </w:rPr>
      </w:pPr>
    </w:p>
    <w:p w:rsidR="0076350D" w:rsidP="0076350D" w:rsidRDefault="0076350D" w14:paraId="14D27A53" w14:textId="77777777">
      <w:pPr>
        <w:spacing w:after="0"/>
      </w:pPr>
      <w:r>
        <w:rPr>
          <w:b/>
          <w:color w:val="1F2A44"/>
          <w:sz w:val="36"/>
        </w:rPr>
        <w:t>The Forward Trust Job Description</w:t>
      </w:r>
      <w:r>
        <w:rPr>
          <w:b/>
          <w:sz w:val="36"/>
        </w:rPr>
        <w:t xml:space="preserve"> </w:t>
      </w:r>
    </w:p>
    <w:p w:rsidR="0076350D" w:rsidP="0076350D" w:rsidRDefault="0076350D" w14:paraId="69AB78C6" w14:textId="77777777">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Pr="0076350D" w:rsidR="0076350D" w:rsidTr="2437194D" w14:paraId="3EF57B04" w14:textId="77777777">
        <w:trPr>
          <w:trHeight w:val="565"/>
        </w:trPr>
        <w:tc>
          <w:tcPr>
            <w:tcW w:w="18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6350D" w:rsidR="0076350D" w:rsidP="009C7507" w:rsidRDefault="0076350D" w14:paraId="72452DBA" w14:textId="77777777">
            <w:pPr>
              <w:spacing w:line="259" w:lineRule="auto"/>
              <w:rPr>
                <w:b/>
              </w:rPr>
            </w:pPr>
            <w:r w:rsidRPr="0076350D">
              <w:rPr>
                <w:b/>
                <w:sz w:val="24"/>
              </w:rPr>
              <w:t xml:space="preserve">Position Title </w:t>
            </w:r>
          </w:p>
        </w:tc>
        <w:tc>
          <w:tcPr>
            <w:tcW w:w="25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11C1C" w:rsidR="0076350D" w:rsidP="0092677B" w:rsidRDefault="00226199" w14:paraId="62F824B1" w14:textId="443BAE2E">
            <w:pPr>
              <w:spacing w:line="259" w:lineRule="auto"/>
              <w:ind w:left="1"/>
            </w:pPr>
            <w:r>
              <w:t>Team Leader</w:t>
            </w:r>
            <w:r w:rsidR="00D107C3">
              <w:t>/Senior Employment Specialist</w:t>
            </w:r>
            <w:r w:rsidR="00521DB3">
              <w:t xml:space="preserve">, </w:t>
            </w:r>
            <w:r w:rsidRPr="00B9077E" w:rsidR="00B9077E">
              <w:t>(Employment Services)</w:t>
            </w:r>
          </w:p>
        </w:tc>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6350D" w:rsidR="0076350D" w:rsidP="009C7507" w:rsidRDefault="0076350D" w14:paraId="64A47855" w14:textId="77777777">
            <w:pPr>
              <w:spacing w:line="259" w:lineRule="auto"/>
              <w:rPr>
                <w:b/>
              </w:rPr>
            </w:pPr>
            <w:r w:rsidRPr="0076350D">
              <w:rPr>
                <w:b/>
                <w:sz w:val="24"/>
              </w:rPr>
              <w:t xml:space="preserve">Reports to </w:t>
            </w:r>
          </w:p>
        </w:tc>
        <w:tc>
          <w:tcPr>
            <w:tcW w:w="2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11C1C" w:rsidR="0076350D" w:rsidP="009C7507" w:rsidRDefault="00B9077E" w14:paraId="14A95383" w14:textId="171EFE7D">
            <w:pPr>
              <w:spacing w:line="259" w:lineRule="auto"/>
            </w:pPr>
            <w:r w:rsidRPr="00B9077E">
              <w:t>Operational Manager</w:t>
            </w:r>
            <w:r w:rsidR="00966283">
              <w:t>,  Employment Services</w:t>
            </w:r>
          </w:p>
        </w:tc>
      </w:tr>
      <w:tr w:rsidRPr="0076350D" w:rsidR="0092677B" w:rsidTr="2437194D" w14:paraId="5133C2D0" w14:textId="77777777">
        <w:trPr>
          <w:trHeight w:val="260"/>
        </w:trPr>
        <w:tc>
          <w:tcPr>
            <w:tcW w:w="906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11C1C" w:rsidR="0092677B" w:rsidP="009C7507" w:rsidRDefault="0092677B" w14:paraId="36D980ED" w14:textId="023F6646">
            <w:r w:rsidRPr="2437194D" w:rsidR="0092677B">
              <w:rPr>
                <w:b w:val="1"/>
                <w:bCs w:val="1"/>
              </w:rPr>
              <w:t>Location:</w:t>
            </w:r>
            <w:r w:rsidR="0092677B">
              <w:rPr/>
              <w:t xml:space="preserve"> </w:t>
            </w:r>
            <w:r w:rsidR="00226199">
              <w:rPr/>
              <w:t>C</w:t>
            </w:r>
            <w:r w:rsidR="00F249A1">
              <w:rPr/>
              <w:t>ontract specific</w:t>
            </w:r>
            <w:r w:rsidR="745103BC">
              <w:rPr/>
              <w:t xml:space="preserve"> (Office)</w:t>
            </w:r>
          </w:p>
        </w:tc>
      </w:tr>
    </w:tbl>
    <w:p w:rsidR="00B9077E" w:rsidP="00B9077E" w:rsidRDefault="00B9077E" w14:paraId="5F23F4A8" w14:textId="644A0111">
      <w:pPr>
        <w:spacing w:after="251"/>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2060"/>
        <w:tblLook w:val="04A0" w:firstRow="1" w:lastRow="0" w:firstColumn="1" w:lastColumn="0" w:noHBand="0" w:noVBand="1"/>
      </w:tblPr>
      <w:tblGrid>
        <w:gridCol w:w="9016"/>
      </w:tblGrid>
      <w:tr w:rsidRPr="00910089" w:rsidR="003D2CCE" w:rsidTr="00A970F3" w14:paraId="6293A5E6" w14:textId="77777777">
        <w:tc>
          <w:tcPr>
            <w:tcW w:w="9016" w:type="dxa"/>
            <w:shd w:val="clear" w:color="auto" w:fill="002060"/>
          </w:tcPr>
          <w:p w:rsidRPr="008A5919" w:rsidR="003D2CCE" w:rsidP="00E513CD" w:rsidRDefault="003D2CCE" w14:paraId="11BEDF92" w14:textId="77777777">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rsidRPr="00910089" w:rsidR="00230F23" w:rsidP="00230F23" w:rsidRDefault="00230F23" w14:paraId="55505BCB" w14:textId="77777777">
      <w:pPr>
        <w:spacing w:after="0" w:line="240" w:lineRule="auto"/>
        <w:ind w:right="397"/>
        <w:rPr>
          <w:rFonts w:ascii="Arial" w:hAnsi="Arial" w:eastAsia="Calibri" w:cs="Arial"/>
          <w:lang w:eastAsia="en-GB"/>
        </w:rPr>
      </w:pPr>
    </w:p>
    <w:p w:rsidRPr="008A5919" w:rsidR="0009690B" w:rsidP="0009690B" w:rsidRDefault="0009690B" w14:paraId="1451644F" w14:textId="00D1B179">
      <w:pPr>
        <w:jc w:val="both"/>
        <w:rPr>
          <w:rFonts w:ascii="Arial" w:hAnsi="Arial" w:cs="Arial"/>
          <w:sz w:val="21"/>
          <w:szCs w:val="21"/>
        </w:rPr>
      </w:pPr>
      <w:r w:rsidRPr="54D380F2">
        <w:rPr>
          <w:rFonts w:ascii="Arial" w:hAnsi="Arial" w:cs="Arial"/>
          <w:sz w:val="21"/>
          <w:szCs w:val="21"/>
        </w:rPr>
        <w:t xml:space="preserve">We are The Forward Trust, the social </w:t>
      </w:r>
      <w:r w:rsidRPr="54D380F2" w:rsidR="0076350D">
        <w:rPr>
          <w:rFonts w:ascii="Arial" w:hAnsi="Arial" w:cs="Arial"/>
          <w:sz w:val="21"/>
          <w:szCs w:val="21"/>
        </w:rPr>
        <w:t>enterprise</w:t>
      </w:r>
      <w:r w:rsidRPr="54D380F2">
        <w:rPr>
          <w:rFonts w:ascii="Arial" w:hAnsi="Arial" w:cs="Arial"/>
          <w:sz w:val="21"/>
          <w:szCs w:val="21"/>
        </w:rPr>
        <w:t xml:space="preserv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76350D" w:rsidR="00A970F3" w:rsidTr="00BE794B" w14:paraId="138AA0AC" w14:textId="77777777">
        <w:tc>
          <w:tcPr>
            <w:tcW w:w="9016" w:type="dxa"/>
            <w:shd w:val="clear" w:color="auto" w:fill="002060"/>
          </w:tcPr>
          <w:p w:rsidRPr="008A5919" w:rsidR="00A970F3" w:rsidP="0076350D" w:rsidRDefault="0076350D" w14:paraId="4638FE8F" w14:textId="2C2FFD2B">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rsidR="00B9077E" w:rsidP="00B9077E" w:rsidRDefault="00B9077E" w14:paraId="0263F4F3" w14:textId="77777777">
      <w:pPr>
        <w:jc w:val="both"/>
        <w:rPr>
          <w:rFonts w:ascii="Arial" w:hAnsi="Arial" w:cs="Arial"/>
          <w:sz w:val="21"/>
          <w:szCs w:val="21"/>
        </w:rPr>
      </w:pPr>
    </w:p>
    <w:p w:rsidRPr="00B47F5F" w:rsidR="00B47F5F" w:rsidP="00B47F5F" w:rsidRDefault="00B47F5F" w14:paraId="06817A35" w14:textId="78571D5A">
      <w:pPr>
        <w:jc w:val="both"/>
        <w:rPr>
          <w:rFonts w:ascii="Arial" w:hAnsi="Arial" w:cs="Arial"/>
          <w:sz w:val="21"/>
          <w:szCs w:val="21"/>
        </w:rPr>
      </w:pPr>
      <w:r w:rsidRPr="00B47F5F">
        <w:rPr>
          <w:rFonts w:ascii="Arial" w:hAnsi="Arial" w:cs="Arial"/>
          <w:sz w:val="21"/>
          <w:szCs w:val="21"/>
        </w:rPr>
        <w:t xml:space="preserve">The Senior </w:t>
      </w:r>
      <w:r w:rsidR="00D107C3">
        <w:rPr>
          <w:rFonts w:ascii="Arial" w:hAnsi="Arial" w:cs="Arial"/>
          <w:sz w:val="21"/>
          <w:szCs w:val="21"/>
        </w:rPr>
        <w:t>Employment Specialist (</w:t>
      </w:r>
      <w:r w:rsidRPr="00B47F5F">
        <w:rPr>
          <w:rFonts w:ascii="Arial" w:hAnsi="Arial" w:cs="Arial"/>
          <w:sz w:val="21"/>
          <w:szCs w:val="21"/>
        </w:rPr>
        <w:t>Team Leader) is responsible for leading, supervising, and developing a team of IPS Employment Specialists</w:t>
      </w:r>
      <w:r w:rsidR="00D107C3">
        <w:rPr>
          <w:rFonts w:ascii="Arial" w:hAnsi="Arial" w:cs="Arial"/>
          <w:sz w:val="21"/>
          <w:szCs w:val="21"/>
        </w:rPr>
        <w:t xml:space="preserve"> (within Connect to Work)</w:t>
      </w:r>
      <w:r w:rsidRPr="00B47F5F">
        <w:rPr>
          <w:rFonts w:ascii="Arial" w:hAnsi="Arial" w:cs="Arial"/>
          <w:sz w:val="21"/>
          <w:szCs w:val="21"/>
        </w:rPr>
        <w:t xml:space="preserve"> delivering high</w:t>
      </w:r>
      <w:r w:rsidRPr="00B47F5F">
        <w:rPr>
          <w:rFonts w:ascii="Cambria Math" w:hAnsi="Cambria Math" w:cs="Cambria Math"/>
          <w:sz w:val="21"/>
          <w:szCs w:val="21"/>
        </w:rPr>
        <w:t>‑</w:t>
      </w:r>
      <w:r w:rsidRPr="00B47F5F">
        <w:rPr>
          <w:rFonts w:ascii="Arial" w:hAnsi="Arial" w:cs="Arial"/>
          <w:sz w:val="21"/>
          <w:szCs w:val="21"/>
        </w:rPr>
        <w:t>quality Individual Placement and Support (IPS) to people with mental health conditions, physical disabilities, and long</w:t>
      </w:r>
      <w:r w:rsidRPr="00B47F5F">
        <w:rPr>
          <w:rFonts w:ascii="Cambria Math" w:hAnsi="Cambria Math" w:cs="Cambria Math"/>
          <w:sz w:val="21"/>
          <w:szCs w:val="21"/>
        </w:rPr>
        <w:t>‑</w:t>
      </w:r>
      <w:r w:rsidRPr="00B47F5F">
        <w:rPr>
          <w:rFonts w:ascii="Arial" w:hAnsi="Arial" w:cs="Arial"/>
          <w:sz w:val="21"/>
          <w:szCs w:val="21"/>
        </w:rPr>
        <w:t>term health conditions</w:t>
      </w:r>
      <w:r w:rsidR="00B707F5">
        <w:rPr>
          <w:rFonts w:ascii="Arial" w:hAnsi="Arial" w:cs="Arial"/>
          <w:sz w:val="21"/>
          <w:szCs w:val="21"/>
        </w:rPr>
        <w:t xml:space="preserve"> in the community</w:t>
      </w:r>
      <w:r w:rsidRPr="00B47F5F">
        <w:rPr>
          <w:rFonts w:ascii="Arial" w:hAnsi="Arial" w:cs="Arial"/>
          <w:sz w:val="21"/>
          <w:szCs w:val="21"/>
        </w:rPr>
        <w:t>.</w:t>
      </w:r>
      <w:r w:rsidR="00B707F5">
        <w:rPr>
          <w:rFonts w:ascii="Arial" w:hAnsi="Arial" w:cs="Arial"/>
          <w:sz w:val="21"/>
          <w:szCs w:val="21"/>
        </w:rPr>
        <w:t xml:space="preserve"> Overseeing a small caseload yourself, you’ll also be </w:t>
      </w:r>
      <w:r w:rsidR="00C626A4">
        <w:rPr>
          <w:rFonts w:ascii="Arial" w:hAnsi="Arial" w:cs="Arial"/>
          <w:sz w:val="21"/>
          <w:szCs w:val="21"/>
        </w:rPr>
        <w:t>demonstrating</w:t>
      </w:r>
      <w:r w:rsidR="00B707F5">
        <w:rPr>
          <w:rFonts w:ascii="Arial" w:hAnsi="Arial" w:cs="Arial"/>
          <w:sz w:val="21"/>
          <w:szCs w:val="21"/>
        </w:rPr>
        <w:t xml:space="preserve"> what good looks like and be the first point on contact for training. </w:t>
      </w:r>
    </w:p>
    <w:p w:rsidRPr="00B9077E" w:rsidR="00521DB3" w:rsidP="00B47F5F" w:rsidRDefault="00B47F5F" w14:paraId="4757C9D4" w14:textId="4193067F">
      <w:pPr>
        <w:jc w:val="both"/>
        <w:rPr>
          <w:rFonts w:ascii="Arial" w:hAnsi="Arial" w:cs="Arial"/>
          <w:sz w:val="21"/>
          <w:szCs w:val="21"/>
        </w:rPr>
      </w:pPr>
      <w:r w:rsidRPr="00B47F5F">
        <w:rPr>
          <w:rFonts w:ascii="Arial" w:hAnsi="Arial" w:cs="Arial"/>
          <w:sz w:val="21"/>
          <w:szCs w:val="21"/>
        </w:rPr>
        <w:t xml:space="preserve">You will play a pivotal role in ensuring the service meets IPS fidelity standards, delivers excellent </w:t>
      </w:r>
      <w:r w:rsidR="00B707F5">
        <w:rPr>
          <w:rFonts w:ascii="Arial" w:hAnsi="Arial" w:cs="Arial"/>
          <w:sz w:val="21"/>
          <w:szCs w:val="21"/>
        </w:rPr>
        <w:t>person centred support</w:t>
      </w:r>
      <w:r w:rsidRPr="00B47F5F">
        <w:rPr>
          <w:rFonts w:ascii="Arial" w:hAnsi="Arial" w:cs="Arial"/>
          <w:sz w:val="21"/>
          <w:szCs w:val="21"/>
        </w:rPr>
        <w:t xml:space="preserve">, and contributes to each individual’s </w:t>
      </w:r>
      <w:r w:rsidR="00B707F5">
        <w:rPr>
          <w:rFonts w:ascii="Arial" w:hAnsi="Arial" w:cs="Arial"/>
          <w:sz w:val="21"/>
          <w:szCs w:val="21"/>
        </w:rPr>
        <w:t>employability journey</w:t>
      </w:r>
      <w:r w:rsidRPr="00B47F5F">
        <w:rPr>
          <w:rFonts w:ascii="Arial" w:hAnsi="Arial" w:cs="Arial"/>
          <w:sz w:val="21"/>
          <w:szCs w:val="21"/>
        </w:rPr>
        <w:t>. You will act as a role model for IPS best practice, maintain operational oversight, and foster strong partnerships with employers</w:t>
      </w:r>
      <w:r w:rsidR="00B707F5">
        <w:rPr>
          <w:rFonts w:ascii="Arial" w:hAnsi="Arial" w:cs="Arial"/>
          <w:sz w:val="21"/>
          <w:szCs w:val="21"/>
        </w:rPr>
        <w:t xml:space="preserve"> </w:t>
      </w:r>
      <w:r w:rsidRPr="00B47F5F">
        <w:rPr>
          <w:rFonts w:ascii="Arial" w:hAnsi="Arial" w:cs="Arial"/>
          <w:sz w:val="21"/>
          <w:szCs w:val="21"/>
        </w:rPr>
        <w:t>and community agencies.</w:t>
      </w:r>
    </w:p>
    <w:tbl>
      <w:tblPr>
        <w:tblStyle w:val="TableGrid"/>
        <w:tblW w:w="0" w:type="auto"/>
        <w:shd w:val="clear" w:color="auto" w:fill="002060"/>
        <w:tblLook w:val="04A0" w:firstRow="1" w:lastRow="0" w:firstColumn="1" w:lastColumn="0" w:noHBand="0" w:noVBand="1"/>
      </w:tblPr>
      <w:tblGrid>
        <w:gridCol w:w="9016"/>
      </w:tblGrid>
      <w:tr w:rsidRPr="00910089" w:rsidR="003D2CCE" w:rsidTr="00DA3A19" w14:paraId="71F25C87" w14:textId="77777777">
        <w:trPr>
          <w:trHeight w:val="300"/>
        </w:trPr>
        <w:tc>
          <w:tcPr>
            <w:tcW w:w="9016" w:type="dxa"/>
            <w:shd w:val="clear" w:color="auto" w:fill="002060"/>
          </w:tcPr>
          <w:p w:rsidRPr="008A5919" w:rsidR="003D2CCE" w:rsidP="00B51D10" w:rsidRDefault="00B51D10" w14:paraId="1A0CA3BD" w14:textId="78DE3963">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Pr="008A5919" w:rsidR="003F283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Pr="008A5919" w:rsidR="003F2839">
              <w:rPr>
                <w:rFonts w:ascii="Arial" w:hAnsi="Arial" w:cs="Arial"/>
                <w:b/>
                <w:color w:val="FFFFFF" w:themeColor="background1"/>
                <w:sz w:val="28"/>
                <w:szCs w:val="28"/>
              </w:rPr>
              <w:t>esponsibilities</w:t>
            </w:r>
            <w:r w:rsidRPr="008A5919" w:rsidR="00A970F3">
              <w:rPr>
                <w:rFonts w:ascii="Arial" w:hAnsi="Arial" w:cs="Arial"/>
                <w:b/>
                <w:color w:val="FFFFFF" w:themeColor="background1"/>
                <w:sz w:val="28"/>
                <w:szCs w:val="28"/>
              </w:rPr>
              <w:tab/>
            </w:r>
          </w:p>
        </w:tc>
      </w:tr>
    </w:tbl>
    <w:p w:rsidR="00F249A1" w:rsidP="00C67826" w:rsidRDefault="00F249A1" w14:paraId="080A8BD7" w14:textId="77777777">
      <w:pPr>
        <w:spacing w:after="25" w:line="256" w:lineRule="auto"/>
        <w:ind w:right="425"/>
      </w:pPr>
    </w:p>
    <w:p w:rsidRPr="00133569" w:rsidR="00133569" w:rsidP="00C67826" w:rsidRDefault="00133569" w14:paraId="4301FAFF" w14:textId="3DA342C1">
      <w:pPr>
        <w:spacing w:before="200" w:after="25" w:line="256" w:lineRule="auto"/>
        <w:ind w:right="425"/>
        <w:contextualSpacing/>
        <w:jc w:val="both"/>
        <w:rPr>
          <w:rFonts w:ascii="Arial" w:hAnsi="Arial" w:cs="Arial"/>
        </w:rPr>
      </w:pPr>
      <w:r w:rsidRPr="00133569">
        <w:rPr>
          <w:rFonts w:ascii="Arial" w:hAnsi="Arial" w:cs="Arial"/>
        </w:rPr>
        <w:t>1. IPS Service Leadership &amp; Quality</w:t>
      </w:r>
    </w:p>
    <w:p w:rsidRPr="00133569" w:rsidR="00133569" w:rsidP="00133569" w:rsidRDefault="00133569" w14:paraId="3E06E027"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Manage and maintain a high-quality IPS service that consistently adheres to IPS best practice and fidelity standards.</w:t>
      </w:r>
    </w:p>
    <w:p w:rsidRPr="00133569" w:rsidR="00133569" w:rsidP="00133569" w:rsidRDefault="00133569" w14:paraId="28D21801"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Monitor and manage the performance of IPS Employment Specialists, providing individual guidance on best practice and job outcome achievement.</w:t>
      </w:r>
    </w:p>
    <w:p w:rsidRPr="00133569" w:rsidR="00133569" w:rsidP="00133569" w:rsidRDefault="00133569" w14:paraId="1EEF9E0E"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Promote and develop confidence, emotional intelligence, resilience, self</w:t>
      </w:r>
      <w:r w:rsidRPr="00133569">
        <w:rPr>
          <w:rFonts w:ascii="Cambria Math" w:hAnsi="Cambria Math" w:cs="Cambria Math"/>
        </w:rPr>
        <w:t>‑</w:t>
      </w:r>
      <w:r w:rsidRPr="00133569">
        <w:rPr>
          <w:rFonts w:ascii="Arial" w:hAnsi="Arial" w:cs="Arial"/>
        </w:rPr>
        <w:t>belief, and work readiness among clients.</w:t>
      </w:r>
    </w:p>
    <w:p w:rsidRPr="00133569" w:rsidR="00133569" w:rsidP="00133569" w:rsidRDefault="00133569" w14:paraId="698F41B2" w14:textId="294F8330">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Ensure IPS Employment Specialists create goal</w:t>
      </w:r>
      <w:r w:rsidRPr="00133569">
        <w:rPr>
          <w:rFonts w:ascii="Cambria Math" w:hAnsi="Cambria Math" w:cs="Cambria Math"/>
        </w:rPr>
        <w:t>‑</w:t>
      </w:r>
      <w:r w:rsidRPr="00133569">
        <w:rPr>
          <w:rFonts w:ascii="Arial" w:hAnsi="Arial" w:cs="Arial"/>
        </w:rPr>
        <w:t xml:space="preserve">focused, personalised </w:t>
      </w:r>
      <w:r w:rsidR="000A26D8">
        <w:rPr>
          <w:rFonts w:ascii="Arial" w:hAnsi="Arial" w:cs="Arial"/>
        </w:rPr>
        <w:t xml:space="preserve">Vocational Profile </w:t>
      </w:r>
      <w:r w:rsidRPr="00133569">
        <w:rPr>
          <w:rFonts w:ascii="Arial" w:hAnsi="Arial" w:cs="Arial"/>
        </w:rPr>
        <w:t xml:space="preserve">Action Plans, providing motivation, regular reviews, and accountability for </w:t>
      </w:r>
      <w:r w:rsidR="000A26D8">
        <w:rPr>
          <w:rFonts w:ascii="Arial" w:hAnsi="Arial" w:cs="Arial"/>
        </w:rPr>
        <w:t>Participants</w:t>
      </w:r>
      <w:r w:rsidRPr="00133569">
        <w:rPr>
          <w:rFonts w:ascii="Arial" w:hAnsi="Arial" w:cs="Arial"/>
        </w:rPr>
        <w:t>.</w:t>
      </w:r>
    </w:p>
    <w:p w:rsidRPr="00133569" w:rsidR="00133569" w:rsidP="00133569" w:rsidRDefault="00133569" w14:paraId="37D835DD"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Create a culture of continuous improvement aligned with organisational quality frameworks and the Matrix Standard.</w:t>
      </w:r>
    </w:p>
    <w:p w:rsidRPr="00133569" w:rsidR="00133569" w:rsidP="00133569" w:rsidRDefault="00133569" w14:paraId="7C971DD9"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Identify staff training needs and coordinate appropriate professional development.</w:t>
      </w:r>
    </w:p>
    <w:p w:rsidRPr="00133569" w:rsidR="00133569" w:rsidP="00133569" w:rsidRDefault="00133569" w14:paraId="4C61015F"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Support the design and delivery of in</w:t>
      </w:r>
      <w:r w:rsidRPr="00133569">
        <w:rPr>
          <w:rFonts w:ascii="Cambria Math" w:hAnsi="Cambria Math" w:cs="Cambria Math"/>
        </w:rPr>
        <w:t>‑</w:t>
      </w:r>
      <w:r w:rsidRPr="00133569">
        <w:rPr>
          <w:rFonts w:ascii="Arial" w:hAnsi="Arial" w:cs="Arial"/>
        </w:rPr>
        <w:t>house training, facilitating peer learning and sharing of best practice.</w:t>
      </w:r>
    </w:p>
    <w:p w:rsidRPr="00133569" w:rsidR="00133569" w:rsidP="00133569" w:rsidRDefault="00133569" w14:paraId="407E76F3"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lastRenderedPageBreak/>
        <w:t>Involve service users in co</w:t>
      </w:r>
      <w:r w:rsidRPr="00133569">
        <w:rPr>
          <w:rFonts w:ascii="Cambria Math" w:hAnsi="Cambria Math" w:cs="Cambria Math"/>
        </w:rPr>
        <w:t>‑</w:t>
      </w:r>
      <w:r w:rsidRPr="00133569">
        <w:rPr>
          <w:rFonts w:ascii="Arial" w:hAnsi="Arial" w:cs="Arial"/>
        </w:rPr>
        <w:t>production to shape service improvements where appropriate.</w:t>
      </w:r>
    </w:p>
    <w:p w:rsidRPr="00133569" w:rsidR="00133569" w:rsidP="00133569" w:rsidRDefault="00133569" w14:paraId="4EA60F29" w14:textId="5D94EADD">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Coordinate Employment Specialists’ employer engagement activity, focusing on accessing both open and hidden labour markets.</w:t>
      </w:r>
    </w:p>
    <w:p w:rsidRPr="00133569" w:rsidR="00133569" w:rsidP="00133569" w:rsidRDefault="00133569" w14:paraId="53A06B4A"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Co</w:t>
      </w:r>
      <w:r w:rsidRPr="00133569">
        <w:rPr>
          <w:rFonts w:ascii="Cambria Math" w:hAnsi="Cambria Math" w:cs="Cambria Math"/>
        </w:rPr>
        <w:t>‑</w:t>
      </w:r>
      <w:r w:rsidRPr="00133569">
        <w:rPr>
          <w:rFonts w:ascii="Arial" w:hAnsi="Arial" w:cs="Arial"/>
        </w:rPr>
        <w:t>manage the IPS budget with senior leadership, ensuring value for money and service viability.</w:t>
      </w:r>
    </w:p>
    <w:p w:rsidRPr="00133569" w:rsidR="00133569" w:rsidP="00133569" w:rsidRDefault="00133569" w14:paraId="4C40D617" w14:textId="77777777">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Produce regular monitoring and performance reports for internal and external stakeholders.</w:t>
      </w:r>
    </w:p>
    <w:p w:rsidRPr="00C67826" w:rsidR="00133569" w:rsidP="00C67826" w:rsidRDefault="00133569" w14:paraId="437B62D6" w14:textId="65055A4B">
      <w:pPr>
        <w:pStyle w:val="ListParagraph"/>
        <w:numPr>
          <w:ilvl w:val="0"/>
          <w:numId w:val="27"/>
        </w:numPr>
        <w:spacing w:before="200" w:after="25" w:line="256" w:lineRule="auto"/>
        <w:ind w:right="425"/>
        <w:jc w:val="both"/>
        <w:rPr>
          <w:rFonts w:ascii="Arial" w:hAnsi="Arial" w:cs="Arial"/>
        </w:rPr>
      </w:pPr>
      <w:r w:rsidRPr="00133569">
        <w:rPr>
          <w:rFonts w:ascii="Arial" w:hAnsi="Arial" w:cs="Arial"/>
        </w:rPr>
        <w:t>Manage a small caseload (10–15 clients) if required, delivering IPS support directly when necessary.</w:t>
      </w:r>
    </w:p>
    <w:p w:rsidRPr="00133569" w:rsidR="00133569" w:rsidP="00133569" w:rsidRDefault="00133569" w14:paraId="6F8B7399" w14:textId="77777777">
      <w:pPr>
        <w:spacing w:before="200" w:after="25" w:line="256" w:lineRule="auto"/>
        <w:ind w:left="643" w:right="425"/>
        <w:contextualSpacing/>
        <w:jc w:val="both"/>
        <w:rPr>
          <w:rFonts w:ascii="Arial" w:hAnsi="Arial" w:cs="Arial"/>
        </w:rPr>
      </w:pPr>
    </w:p>
    <w:p w:rsidRPr="00133569" w:rsidR="00133569" w:rsidP="00C67826" w:rsidRDefault="00133569" w14:paraId="1D272A41" w14:textId="695CD799">
      <w:pPr>
        <w:spacing w:before="200" w:after="25" w:line="256" w:lineRule="auto"/>
        <w:ind w:right="425"/>
        <w:contextualSpacing/>
        <w:jc w:val="both"/>
        <w:rPr>
          <w:rFonts w:ascii="Arial" w:hAnsi="Arial" w:cs="Arial"/>
        </w:rPr>
      </w:pPr>
      <w:r w:rsidRPr="00133569">
        <w:rPr>
          <w:rFonts w:ascii="Arial" w:hAnsi="Arial" w:cs="Arial"/>
        </w:rPr>
        <w:t>2. Team Supervision, Coaching &amp; Development</w:t>
      </w:r>
    </w:p>
    <w:p w:rsidRPr="00C67826" w:rsidR="00133569" w:rsidP="00C67826" w:rsidRDefault="00133569" w14:paraId="028CCE97" w14:textId="77777777">
      <w:pPr>
        <w:pStyle w:val="ListParagraph"/>
        <w:numPr>
          <w:ilvl w:val="0"/>
          <w:numId w:val="28"/>
        </w:numPr>
        <w:spacing w:before="200" w:after="25" w:line="256" w:lineRule="auto"/>
        <w:ind w:right="425"/>
        <w:jc w:val="both"/>
        <w:rPr>
          <w:rFonts w:ascii="Arial" w:hAnsi="Arial" w:cs="Arial"/>
        </w:rPr>
      </w:pPr>
      <w:r w:rsidRPr="00C67826">
        <w:rPr>
          <w:rFonts w:ascii="Arial" w:hAnsi="Arial" w:cs="Arial"/>
        </w:rPr>
        <w:t>Provide monthly solution</w:t>
      </w:r>
      <w:r w:rsidRPr="00C67826">
        <w:rPr>
          <w:rFonts w:ascii="Cambria Math" w:hAnsi="Cambria Math" w:cs="Cambria Math"/>
        </w:rPr>
        <w:t>‑</w:t>
      </w:r>
      <w:r w:rsidRPr="00C67826">
        <w:rPr>
          <w:rFonts w:ascii="Arial" w:hAnsi="Arial" w:cs="Arial"/>
        </w:rPr>
        <w:t>focused supervision, including caseload reviews and reflective practice.</w:t>
      </w:r>
    </w:p>
    <w:p w:rsidRPr="00C67826" w:rsidR="00133569" w:rsidP="00C67826" w:rsidRDefault="00133569" w14:paraId="6EDE3B90" w14:textId="77777777">
      <w:pPr>
        <w:pStyle w:val="ListParagraph"/>
        <w:numPr>
          <w:ilvl w:val="0"/>
          <w:numId w:val="28"/>
        </w:numPr>
        <w:spacing w:before="200" w:after="25" w:line="256" w:lineRule="auto"/>
        <w:ind w:right="425"/>
        <w:jc w:val="both"/>
        <w:rPr>
          <w:rFonts w:ascii="Arial" w:hAnsi="Arial" w:cs="Arial"/>
        </w:rPr>
      </w:pPr>
      <w:r w:rsidRPr="00C67826">
        <w:rPr>
          <w:rFonts w:ascii="Arial" w:hAnsi="Arial" w:cs="Arial"/>
        </w:rPr>
        <w:t>Guide, mentor and coach the team on job development strategies, employer engagement, and IPS techniques.</w:t>
      </w:r>
    </w:p>
    <w:p w:rsidRPr="00C67826" w:rsidR="00133569" w:rsidP="00C67826" w:rsidRDefault="00133569" w14:paraId="5E9FF2CE" w14:textId="77777777">
      <w:pPr>
        <w:pStyle w:val="ListParagraph"/>
        <w:numPr>
          <w:ilvl w:val="0"/>
          <w:numId w:val="28"/>
        </w:numPr>
        <w:spacing w:before="200" w:after="25" w:line="256" w:lineRule="auto"/>
        <w:ind w:right="425"/>
        <w:jc w:val="both"/>
        <w:rPr>
          <w:rFonts w:ascii="Arial" w:hAnsi="Arial" w:cs="Arial"/>
        </w:rPr>
      </w:pPr>
      <w:r w:rsidRPr="00C67826">
        <w:rPr>
          <w:rFonts w:ascii="Arial" w:hAnsi="Arial" w:cs="Arial"/>
        </w:rPr>
        <w:t>Lead the team to ensure Employment Specialists spend appropriate time in face</w:t>
      </w:r>
      <w:r w:rsidRPr="00C67826">
        <w:rPr>
          <w:rFonts w:ascii="Cambria Math" w:hAnsi="Cambria Math" w:cs="Cambria Math"/>
        </w:rPr>
        <w:t>‑</w:t>
      </w:r>
      <w:r w:rsidRPr="00C67826">
        <w:rPr>
          <w:rFonts w:ascii="Arial" w:hAnsi="Arial" w:cs="Arial"/>
        </w:rPr>
        <w:t>to</w:t>
      </w:r>
      <w:r w:rsidRPr="00C67826">
        <w:rPr>
          <w:rFonts w:ascii="Cambria Math" w:hAnsi="Cambria Math" w:cs="Cambria Math"/>
        </w:rPr>
        <w:t>‑</w:t>
      </w:r>
      <w:r w:rsidRPr="00C67826">
        <w:rPr>
          <w:rFonts w:ascii="Arial" w:hAnsi="Arial" w:cs="Arial"/>
        </w:rPr>
        <w:t>face employer contact to secure suitable job matches.</w:t>
      </w:r>
    </w:p>
    <w:p w:rsidRPr="00C67826" w:rsidR="00133569" w:rsidP="00C67826" w:rsidRDefault="00133569" w14:paraId="3932C48B" w14:textId="77777777">
      <w:pPr>
        <w:pStyle w:val="ListParagraph"/>
        <w:numPr>
          <w:ilvl w:val="0"/>
          <w:numId w:val="28"/>
        </w:numPr>
        <w:spacing w:before="200" w:after="25" w:line="256" w:lineRule="auto"/>
        <w:ind w:right="425"/>
        <w:jc w:val="both"/>
        <w:rPr>
          <w:rFonts w:ascii="Arial" w:hAnsi="Arial" w:cs="Arial"/>
        </w:rPr>
      </w:pPr>
      <w:r w:rsidRPr="00C67826">
        <w:rPr>
          <w:rFonts w:ascii="Arial" w:hAnsi="Arial" w:cs="Arial"/>
        </w:rPr>
        <w:t>Ensure high standards of client satisfaction and contribute to quality assurance work with the Quality &amp; Contracts Assurance Team.</w:t>
      </w:r>
    </w:p>
    <w:p w:rsidRPr="00C67826" w:rsidR="00133569" w:rsidP="00C67826" w:rsidRDefault="00133569" w14:paraId="1515F64A" w14:textId="5C522FAF">
      <w:pPr>
        <w:pStyle w:val="ListParagraph"/>
        <w:numPr>
          <w:ilvl w:val="0"/>
          <w:numId w:val="28"/>
        </w:numPr>
        <w:spacing w:before="200" w:after="25" w:line="256" w:lineRule="auto"/>
        <w:ind w:right="425"/>
        <w:jc w:val="both"/>
        <w:rPr>
          <w:rFonts w:ascii="Arial" w:hAnsi="Arial" w:cs="Arial"/>
        </w:rPr>
      </w:pPr>
      <w:r w:rsidRPr="00C67826">
        <w:rPr>
          <w:rFonts w:ascii="Arial" w:hAnsi="Arial" w:cs="Arial"/>
        </w:rPr>
        <w:t>Facilitate client feedback opportunities and use insights to improve service delivery.</w:t>
      </w:r>
    </w:p>
    <w:p w:rsidRPr="00133569" w:rsidR="00133569" w:rsidP="00133569" w:rsidRDefault="00133569" w14:paraId="06962CB5" w14:textId="77777777">
      <w:pPr>
        <w:spacing w:before="200" w:after="25" w:line="256" w:lineRule="auto"/>
        <w:ind w:left="643" w:right="425"/>
        <w:contextualSpacing/>
        <w:jc w:val="both"/>
        <w:rPr>
          <w:rFonts w:ascii="Arial" w:hAnsi="Arial" w:cs="Arial"/>
        </w:rPr>
      </w:pPr>
    </w:p>
    <w:p w:rsidRPr="00133569" w:rsidR="00133569" w:rsidP="00C67826" w:rsidRDefault="00133569" w14:paraId="421E26C4" w14:textId="7E3A8890">
      <w:pPr>
        <w:spacing w:before="200" w:after="25" w:line="256" w:lineRule="auto"/>
        <w:ind w:right="425"/>
        <w:contextualSpacing/>
        <w:jc w:val="both"/>
        <w:rPr>
          <w:rFonts w:ascii="Arial" w:hAnsi="Arial" w:cs="Arial"/>
        </w:rPr>
      </w:pPr>
      <w:r w:rsidRPr="00133569">
        <w:rPr>
          <w:rFonts w:ascii="Arial" w:hAnsi="Arial" w:cs="Arial"/>
        </w:rPr>
        <w:t>3. Relationship &amp; Partnership Management</w:t>
      </w:r>
    </w:p>
    <w:p w:rsidRPr="00C67826" w:rsidR="00133569" w:rsidP="00C67826" w:rsidRDefault="00133569" w14:paraId="19C21129" w14:textId="77777777">
      <w:pPr>
        <w:pStyle w:val="ListParagraph"/>
        <w:numPr>
          <w:ilvl w:val="0"/>
          <w:numId w:val="29"/>
        </w:numPr>
        <w:spacing w:before="200" w:after="25" w:line="256" w:lineRule="auto"/>
        <w:ind w:right="425"/>
        <w:jc w:val="both"/>
        <w:rPr>
          <w:rFonts w:ascii="Arial" w:hAnsi="Arial" w:cs="Arial"/>
        </w:rPr>
      </w:pPr>
      <w:r w:rsidRPr="00C67826">
        <w:rPr>
          <w:rFonts w:ascii="Arial" w:hAnsi="Arial" w:cs="Arial"/>
        </w:rPr>
        <w:t>Hold regular pre</w:t>
      </w:r>
      <w:r w:rsidRPr="00C67826">
        <w:rPr>
          <w:rFonts w:ascii="Cambria Math" w:hAnsi="Cambria Math" w:cs="Cambria Math"/>
        </w:rPr>
        <w:t>‑</w:t>
      </w:r>
      <w:r w:rsidRPr="00C67826">
        <w:rPr>
          <w:rFonts w:ascii="Arial" w:hAnsi="Arial" w:cs="Arial"/>
        </w:rPr>
        <w:t xml:space="preserve"> and post</w:t>
      </w:r>
      <w:r w:rsidRPr="00C67826">
        <w:rPr>
          <w:rFonts w:ascii="Cambria Math" w:hAnsi="Cambria Math" w:cs="Cambria Math"/>
        </w:rPr>
        <w:t>‑</w:t>
      </w:r>
      <w:r w:rsidRPr="00C67826">
        <w:rPr>
          <w:rFonts w:ascii="Arial" w:hAnsi="Arial" w:cs="Arial"/>
        </w:rPr>
        <w:t>employment meetings with clients to review progress and adjust support.</w:t>
      </w:r>
    </w:p>
    <w:p w:rsidRPr="00C67826" w:rsidR="00133569" w:rsidP="00C67826" w:rsidRDefault="00133569" w14:paraId="45191135" w14:textId="77777777">
      <w:pPr>
        <w:pStyle w:val="ListParagraph"/>
        <w:numPr>
          <w:ilvl w:val="0"/>
          <w:numId w:val="29"/>
        </w:numPr>
        <w:spacing w:before="200" w:after="25" w:line="256" w:lineRule="auto"/>
        <w:ind w:right="425"/>
        <w:jc w:val="both"/>
        <w:rPr>
          <w:rFonts w:ascii="Arial" w:hAnsi="Arial" w:cs="Arial"/>
        </w:rPr>
      </w:pPr>
      <w:r w:rsidRPr="00C67826">
        <w:rPr>
          <w:rFonts w:ascii="Arial" w:hAnsi="Arial" w:cs="Arial"/>
        </w:rPr>
        <w:t>Work with the Account Manager to build strong relationships with local employers, negotiating job opportunities aligned with each individual’s strengths, needs, abilities and preferences.</w:t>
      </w:r>
    </w:p>
    <w:p w:rsidRPr="00C67826" w:rsidR="00133569" w:rsidP="00C67826" w:rsidRDefault="00133569" w14:paraId="6DB60ABF" w14:textId="77777777">
      <w:pPr>
        <w:pStyle w:val="ListParagraph"/>
        <w:numPr>
          <w:ilvl w:val="0"/>
          <w:numId w:val="29"/>
        </w:numPr>
        <w:spacing w:before="200" w:after="25" w:line="256" w:lineRule="auto"/>
        <w:ind w:right="425"/>
        <w:jc w:val="both"/>
        <w:rPr>
          <w:rFonts w:ascii="Arial" w:hAnsi="Arial" w:cs="Arial"/>
        </w:rPr>
      </w:pPr>
      <w:r w:rsidRPr="00C67826">
        <w:rPr>
          <w:rFonts w:ascii="Arial" w:hAnsi="Arial" w:cs="Arial"/>
        </w:rPr>
        <w:t>Provide education, guidance and support to employers, including workplace adjustments, return</w:t>
      </w:r>
      <w:r w:rsidRPr="00C67826">
        <w:rPr>
          <w:rFonts w:ascii="Cambria Math" w:hAnsi="Cambria Math" w:cs="Cambria Math"/>
        </w:rPr>
        <w:t>‑</w:t>
      </w:r>
      <w:r w:rsidRPr="00C67826">
        <w:rPr>
          <w:rFonts w:ascii="Arial" w:hAnsi="Arial" w:cs="Arial"/>
        </w:rPr>
        <w:t>to</w:t>
      </w:r>
      <w:r w:rsidRPr="00C67826">
        <w:rPr>
          <w:rFonts w:ascii="Cambria Math" w:hAnsi="Cambria Math" w:cs="Cambria Math"/>
        </w:rPr>
        <w:t>‑</w:t>
      </w:r>
      <w:r w:rsidRPr="00C67826">
        <w:rPr>
          <w:rFonts w:ascii="Arial" w:hAnsi="Arial" w:cs="Arial"/>
        </w:rPr>
        <w:t>work plans and retention strategies.</w:t>
      </w:r>
    </w:p>
    <w:p w:rsidRPr="00C67826" w:rsidR="00133569" w:rsidP="00C67826" w:rsidRDefault="00133569" w14:paraId="26430E92" w14:textId="17A8B7EE">
      <w:pPr>
        <w:pStyle w:val="ListParagraph"/>
        <w:numPr>
          <w:ilvl w:val="0"/>
          <w:numId w:val="29"/>
        </w:numPr>
        <w:spacing w:before="200" w:after="25" w:line="256" w:lineRule="auto"/>
        <w:ind w:right="425"/>
        <w:jc w:val="both"/>
        <w:rPr>
          <w:rFonts w:ascii="Arial" w:hAnsi="Arial" w:cs="Arial"/>
        </w:rPr>
      </w:pPr>
      <w:r w:rsidRPr="00C67826">
        <w:rPr>
          <w:rFonts w:ascii="Arial" w:hAnsi="Arial" w:cs="Arial"/>
        </w:rPr>
        <w:t>Build effective partnerships with external agencies—including Forward Trust Employment Services, training providers, colleges, NHS teams, JCP, and community organisations—to maximise opportunities and holistic support.</w:t>
      </w:r>
    </w:p>
    <w:p w:rsidRPr="00133569" w:rsidR="00133569" w:rsidP="00133569" w:rsidRDefault="00133569" w14:paraId="7592B680" w14:textId="77777777">
      <w:pPr>
        <w:spacing w:before="200" w:after="25" w:line="256" w:lineRule="auto"/>
        <w:ind w:left="643" w:right="425"/>
        <w:contextualSpacing/>
        <w:jc w:val="both"/>
        <w:rPr>
          <w:rFonts w:ascii="Arial" w:hAnsi="Arial" w:cs="Arial"/>
        </w:rPr>
      </w:pPr>
    </w:p>
    <w:p w:rsidRPr="00133569" w:rsidR="00133569" w:rsidP="00C67826" w:rsidRDefault="00133569" w14:paraId="265E112C" w14:textId="709C78C0">
      <w:pPr>
        <w:spacing w:before="200" w:after="25" w:line="256" w:lineRule="auto"/>
        <w:ind w:right="425"/>
        <w:contextualSpacing/>
        <w:jc w:val="both"/>
        <w:rPr>
          <w:rFonts w:ascii="Arial" w:hAnsi="Arial" w:cs="Arial"/>
        </w:rPr>
      </w:pPr>
      <w:r w:rsidRPr="00133569">
        <w:rPr>
          <w:rFonts w:ascii="Arial" w:hAnsi="Arial" w:cs="Arial"/>
        </w:rPr>
        <w:t>4. Professional Standards, Compliance &amp; Governance</w:t>
      </w:r>
    </w:p>
    <w:p w:rsidRPr="00C67826" w:rsidR="00133569" w:rsidP="00C67826" w:rsidRDefault="00133569" w14:paraId="01C5905E"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Complete all mandatory training, including IPS-specific training.</w:t>
      </w:r>
    </w:p>
    <w:p w:rsidRPr="00C67826" w:rsidR="00133569" w:rsidP="00C67826" w:rsidRDefault="00133569" w14:paraId="13400F4A"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Participate in ongoing CPD to maintain high levels of knowledge and professional practice.</w:t>
      </w:r>
    </w:p>
    <w:p w:rsidRPr="00C67826" w:rsidR="00133569" w:rsidP="00C67826" w:rsidRDefault="00133569" w14:paraId="1B9732A6"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Ensure the implementation of all organisational policies, including safeguarding, Prevent, Health &amp; Safety and information governance.</w:t>
      </w:r>
    </w:p>
    <w:p w:rsidRPr="00C67826" w:rsidR="00133569" w:rsidP="00C67826" w:rsidRDefault="00133569" w14:paraId="127ECD98"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Lead on maintaining accurate data, effective monitoring systems and adherence to evaluation processes.</w:t>
      </w:r>
    </w:p>
    <w:p w:rsidRPr="00C67826" w:rsidR="00133569" w:rsidP="00C67826" w:rsidRDefault="00133569" w14:paraId="25A1F80B"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Regularly collect and promote employment recovery stories, including case studies and service-user</w:t>
      </w:r>
      <w:r w:rsidRPr="00C67826">
        <w:rPr>
          <w:rFonts w:ascii="Cambria Math" w:hAnsi="Cambria Math" w:cs="Cambria Math"/>
        </w:rPr>
        <w:t>‑</w:t>
      </w:r>
      <w:r w:rsidRPr="00C67826">
        <w:rPr>
          <w:rFonts w:ascii="Arial" w:hAnsi="Arial" w:cs="Arial"/>
        </w:rPr>
        <w:t>led content.</w:t>
      </w:r>
    </w:p>
    <w:p w:rsidRPr="00C67826" w:rsidR="00133569" w:rsidP="00C67826" w:rsidRDefault="00133569" w14:paraId="51B57DD6"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lastRenderedPageBreak/>
        <w:t>Work independently, reliably and consistently to uphold IPS principles and service expectations.</w:t>
      </w:r>
    </w:p>
    <w:p w:rsidRPr="00C67826" w:rsidR="00133569" w:rsidP="00C67826" w:rsidRDefault="00133569" w14:paraId="3AA94B4A"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Manage feedback, comments and complaints in line with organisational policy.</w:t>
      </w:r>
    </w:p>
    <w:p w:rsidRPr="00C67826" w:rsidR="00133569" w:rsidP="00C67826" w:rsidRDefault="00133569" w14:paraId="0BBA39D7"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Ensure contractual compliance is maintained to the highest standard at all times.</w:t>
      </w:r>
    </w:p>
    <w:p w:rsidRPr="00C67826" w:rsidR="00133569" w:rsidP="00C67826" w:rsidRDefault="00133569" w14:paraId="0249AC6D"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Meet all KPI deadlines and reporting expectations as set out by the Operational/Regional Manager.</w:t>
      </w:r>
    </w:p>
    <w:p w:rsidRPr="00C67826" w:rsidR="00133569" w:rsidP="00C67826" w:rsidRDefault="00133569" w14:paraId="5F68715E" w14:textId="77777777">
      <w:pPr>
        <w:pStyle w:val="ListParagraph"/>
        <w:numPr>
          <w:ilvl w:val="0"/>
          <w:numId w:val="30"/>
        </w:numPr>
        <w:spacing w:before="200" w:after="25" w:line="256" w:lineRule="auto"/>
        <w:ind w:right="425"/>
        <w:jc w:val="both"/>
        <w:rPr>
          <w:rFonts w:ascii="Arial" w:hAnsi="Arial" w:cs="Arial"/>
        </w:rPr>
      </w:pPr>
      <w:r w:rsidRPr="00C67826">
        <w:rPr>
          <w:rFonts w:ascii="Arial" w:hAnsi="Arial" w:cs="Arial"/>
        </w:rPr>
        <w:t>Support performance management processes including weekly reporting and monthly reviews.</w:t>
      </w:r>
    </w:p>
    <w:p w:rsidRPr="00A600C1" w:rsidR="008A5919" w:rsidP="00C67826" w:rsidRDefault="00133569" w14:paraId="5E8E12B9" w14:textId="44D1FD97">
      <w:pPr>
        <w:pStyle w:val="ListParagraph"/>
        <w:numPr>
          <w:ilvl w:val="0"/>
          <w:numId w:val="30"/>
        </w:numPr>
        <w:spacing w:before="200" w:after="25" w:line="256" w:lineRule="auto"/>
        <w:ind w:right="425"/>
        <w:jc w:val="both"/>
        <w:rPr>
          <w:rFonts w:ascii="Arial" w:hAnsi="Arial" w:cs="Arial"/>
          <w:sz w:val="21"/>
          <w:szCs w:val="21"/>
        </w:rPr>
      </w:pPr>
      <w:r w:rsidRPr="00C67826">
        <w:rPr>
          <w:rFonts w:ascii="Arial" w:hAnsi="Arial" w:cs="Arial"/>
        </w:rPr>
        <w:t>Undertake any additional duties required by the Employment Services Directorate or the organisation.</w:t>
      </w:r>
    </w:p>
    <w:p w:rsidRPr="00A600C1" w:rsidR="00A600C1" w:rsidP="00A600C1" w:rsidRDefault="00A600C1" w14:paraId="4F49CAB0" w14:textId="77777777">
      <w:pPr>
        <w:spacing w:before="200" w:after="25" w:line="256" w:lineRule="auto"/>
        <w:ind w:right="425"/>
        <w:jc w:val="both"/>
        <w:rPr>
          <w:rFonts w:ascii="Arial" w:hAnsi="Arial" w:cs="Arial"/>
          <w:b/>
          <w:bCs/>
          <w:sz w:val="21"/>
          <w:szCs w:val="21"/>
        </w:rPr>
      </w:pPr>
      <w:r w:rsidRPr="00A600C1">
        <w:rPr>
          <w:rFonts w:ascii="Arial" w:hAnsi="Arial" w:cs="Arial"/>
          <w:b/>
          <w:bCs/>
          <w:sz w:val="21"/>
          <w:szCs w:val="21"/>
        </w:rPr>
        <w:t>Essential</w:t>
      </w:r>
    </w:p>
    <w:p w:rsidRPr="00A600C1" w:rsidR="00A600C1" w:rsidP="00A600C1" w:rsidRDefault="00A600C1" w14:paraId="5CF19B07"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Experience delivering IPS or supported employment services for people with mental health conditions, physical disabilities or long</w:t>
      </w:r>
      <w:r w:rsidRPr="00A600C1">
        <w:rPr>
          <w:rFonts w:ascii="Arial" w:hAnsi="Arial" w:cs="Arial"/>
          <w:sz w:val="21"/>
          <w:szCs w:val="21"/>
        </w:rPr>
        <w:noBreakHyphen/>
        <w:t>term health conditions.</w:t>
      </w:r>
    </w:p>
    <w:p w:rsidRPr="00A600C1" w:rsidR="00A600C1" w:rsidP="00A600C1" w:rsidRDefault="00A600C1" w14:paraId="3BD53442"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Supervisory or team leadership experience.</w:t>
      </w:r>
    </w:p>
    <w:p w:rsidRPr="00A600C1" w:rsidR="00A600C1" w:rsidP="00A600C1" w:rsidRDefault="00A600C1" w14:paraId="7D42A436"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Strong knowledge of IPS fidelity standards (training provided if needed).</w:t>
      </w:r>
    </w:p>
    <w:p w:rsidRPr="00A600C1" w:rsidR="00A600C1" w:rsidP="00A600C1" w:rsidRDefault="00A600C1" w14:paraId="00A29C77"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Experience in employer engagement and partnership development.</w:t>
      </w:r>
    </w:p>
    <w:p w:rsidRPr="00A600C1" w:rsidR="00A600C1" w:rsidP="00A600C1" w:rsidRDefault="00A600C1" w14:paraId="7959239F"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Excellent coaching, communication and interpersonal skills.</w:t>
      </w:r>
    </w:p>
    <w:p w:rsidRPr="00A600C1" w:rsidR="00A600C1" w:rsidP="00A600C1" w:rsidRDefault="00A600C1" w14:paraId="6BB872E9"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Strong organisational skills with the ability to prioritise, monitor performance and meet deadlines.</w:t>
      </w:r>
    </w:p>
    <w:p w:rsidRPr="00A600C1" w:rsidR="00A600C1" w:rsidP="00A600C1" w:rsidRDefault="00A600C1" w14:paraId="1E1D4C75" w14:textId="77777777">
      <w:pPr>
        <w:numPr>
          <w:ilvl w:val="0"/>
          <w:numId w:val="31"/>
        </w:numPr>
        <w:spacing w:before="200" w:after="25" w:line="256" w:lineRule="auto"/>
        <w:ind w:right="425"/>
        <w:jc w:val="both"/>
        <w:rPr>
          <w:rFonts w:ascii="Arial" w:hAnsi="Arial" w:cs="Arial"/>
          <w:sz w:val="21"/>
          <w:szCs w:val="21"/>
        </w:rPr>
      </w:pPr>
      <w:r w:rsidRPr="00A600C1">
        <w:rPr>
          <w:rFonts w:ascii="Arial" w:hAnsi="Arial" w:cs="Arial"/>
          <w:sz w:val="21"/>
          <w:szCs w:val="21"/>
        </w:rPr>
        <w:t>Ability to work collaboratively with clinical teams, NHS partners, local authorities and community services.</w:t>
      </w:r>
    </w:p>
    <w:p w:rsidRPr="00A600C1" w:rsidR="00A600C1" w:rsidP="00A600C1" w:rsidRDefault="00A600C1" w14:paraId="650AE910" w14:textId="77777777">
      <w:pPr>
        <w:spacing w:before="200" w:after="25" w:line="256" w:lineRule="auto"/>
        <w:ind w:right="425"/>
        <w:jc w:val="both"/>
        <w:rPr>
          <w:rFonts w:ascii="Arial" w:hAnsi="Arial" w:cs="Arial"/>
          <w:b/>
          <w:bCs/>
          <w:sz w:val="21"/>
          <w:szCs w:val="21"/>
        </w:rPr>
      </w:pPr>
      <w:r w:rsidRPr="00A600C1">
        <w:rPr>
          <w:rFonts w:ascii="Arial" w:hAnsi="Arial" w:cs="Arial"/>
          <w:b/>
          <w:bCs/>
          <w:sz w:val="21"/>
          <w:szCs w:val="21"/>
        </w:rPr>
        <w:t>Desirable</w:t>
      </w:r>
    </w:p>
    <w:p w:rsidRPr="00A600C1" w:rsidR="00A600C1" w:rsidP="00A600C1" w:rsidRDefault="00A600C1" w14:paraId="6E9BEC5E" w14:textId="77777777">
      <w:pPr>
        <w:numPr>
          <w:ilvl w:val="0"/>
          <w:numId w:val="32"/>
        </w:numPr>
        <w:spacing w:before="200" w:after="25" w:line="256" w:lineRule="auto"/>
        <w:ind w:right="425"/>
        <w:jc w:val="both"/>
        <w:rPr>
          <w:rFonts w:ascii="Arial" w:hAnsi="Arial" w:cs="Arial"/>
          <w:sz w:val="21"/>
          <w:szCs w:val="21"/>
        </w:rPr>
      </w:pPr>
      <w:r w:rsidRPr="00A600C1">
        <w:rPr>
          <w:rFonts w:ascii="Arial" w:hAnsi="Arial" w:cs="Arial"/>
          <w:sz w:val="21"/>
          <w:szCs w:val="21"/>
        </w:rPr>
        <w:t>Experience with quality assurance, service audits or compliance-led environments.</w:t>
      </w:r>
    </w:p>
    <w:p w:rsidRPr="00A600C1" w:rsidR="00A600C1" w:rsidP="00A600C1" w:rsidRDefault="00A600C1" w14:paraId="6EC7BF04" w14:textId="77777777">
      <w:pPr>
        <w:numPr>
          <w:ilvl w:val="0"/>
          <w:numId w:val="32"/>
        </w:numPr>
        <w:spacing w:before="200" w:after="25" w:line="256" w:lineRule="auto"/>
        <w:ind w:right="425"/>
        <w:jc w:val="both"/>
        <w:rPr>
          <w:rFonts w:ascii="Arial" w:hAnsi="Arial" w:cs="Arial"/>
          <w:sz w:val="21"/>
          <w:szCs w:val="21"/>
        </w:rPr>
      </w:pPr>
      <w:r w:rsidRPr="00A600C1">
        <w:rPr>
          <w:rFonts w:ascii="Arial" w:hAnsi="Arial" w:cs="Arial"/>
          <w:sz w:val="21"/>
          <w:szCs w:val="21"/>
        </w:rPr>
        <w:t>Experience of co-production with service users.</w:t>
      </w:r>
    </w:p>
    <w:p w:rsidRPr="00A600C1" w:rsidR="00A600C1" w:rsidP="00A600C1" w:rsidRDefault="00A600C1" w14:paraId="7FF7F9CE" w14:textId="77777777">
      <w:pPr>
        <w:numPr>
          <w:ilvl w:val="0"/>
          <w:numId w:val="32"/>
        </w:numPr>
        <w:spacing w:before="200" w:after="25" w:line="256" w:lineRule="auto"/>
        <w:ind w:right="425"/>
        <w:jc w:val="both"/>
        <w:rPr>
          <w:rFonts w:ascii="Arial" w:hAnsi="Arial" w:cs="Arial"/>
          <w:sz w:val="21"/>
          <w:szCs w:val="21"/>
        </w:rPr>
      </w:pPr>
      <w:r w:rsidRPr="00A600C1">
        <w:rPr>
          <w:rFonts w:ascii="Arial" w:hAnsi="Arial" w:cs="Arial"/>
          <w:sz w:val="21"/>
          <w:szCs w:val="21"/>
        </w:rPr>
        <w:t>Experience working in health, social care, substance misuse or mental health settings.</w:t>
      </w:r>
    </w:p>
    <w:p w:rsidRPr="00A600C1" w:rsidR="00A600C1" w:rsidP="00A600C1" w:rsidRDefault="00A600C1" w14:paraId="15C18B7B" w14:textId="77777777">
      <w:pPr>
        <w:spacing w:before="200" w:after="25" w:line="256" w:lineRule="auto"/>
        <w:ind w:right="425"/>
        <w:jc w:val="both"/>
        <w:rPr>
          <w:rFonts w:ascii="Arial" w:hAnsi="Arial" w:cs="Arial"/>
          <w:sz w:val="21"/>
          <w:szCs w:val="21"/>
        </w:rPr>
      </w:pPr>
    </w:p>
    <w:p w:rsidRPr="00F249A1" w:rsidR="00F249A1" w:rsidP="000C3B78" w:rsidRDefault="00F249A1" w14:paraId="7BCDEBC5" w14:textId="77777777">
      <w:pPr>
        <w:spacing w:after="25" w:line="256" w:lineRule="auto"/>
        <w:ind w:right="425"/>
        <w:jc w:val="both"/>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Pr="00910089" w:rsidR="003D2CCE" w:rsidTr="00DA3A19" w14:paraId="06935097" w14:textId="77777777">
        <w:trPr>
          <w:trHeight w:val="261"/>
        </w:trPr>
        <w:tc>
          <w:tcPr>
            <w:tcW w:w="9016" w:type="dxa"/>
            <w:tcBorders>
              <w:top w:val="nil"/>
              <w:left w:val="nil"/>
              <w:bottom w:val="nil"/>
              <w:right w:val="nil"/>
            </w:tcBorders>
            <w:shd w:val="clear" w:color="auto" w:fill="002060"/>
          </w:tcPr>
          <w:p w:rsidRPr="00B9077E" w:rsidR="003D2CCE" w:rsidP="000C3B78" w:rsidRDefault="008A5919" w14:paraId="49DEE210" w14:textId="6D365066">
            <w:pPr>
              <w:pStyle w:val="Heading2"/>
              <w:jc w:val="both"/>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rsidTr="00DA3A19" w14:paraId="06E4BB88" w14:textId="77777777">
        <w:trPr>
          <w:trHeight w:val="261"/>
        </w:trPr>
        <w:tc>
          <w:tcPr>
            <w:tcW w:w="3166" w:type="dxa"/>
            <w:gridSpan w:val="2"/>
            <w:shd w:val="clear" w:color="auto" w:fill="002060"/>
          </w:tcPr>
          <w:p w:rsidR="006D76ED" w:rsidP="000C3B78" w:rsidRDefault="006D76ED" w14:paraId="46B773DD" w14:textId="77777777">
            <w:pPr>
              <w:spacing w:line="264" w:lineRule="auto"/>
              <w:jc w:val="both"/>
              <w:rPr>
                <w:rFonts w:ascii="Arial" w:hAnsi="Arial" w:cs="Arial" w:eastAsiaTheme="minorEastAsia"/>
                <w:b/>
                <w:szCs w:val="20"/>
              </w:rPr>
            </w:pPr>
            <w:r>
              <w:rPr>
                <w:rFonts w:ascii="Arial" w:hAnsi="Arial" w:cs="Arial" w:eastAsiaTheme="minorEastAsia"/>
                <w:b/>
                <w:szCs w:val="20"/>
              </w:rPr>
              <w:t>Criteria Requirement</w:t>
            </w:r>
          </w:p>
        </w:tc>
      </w:tr>
      <w:tr w:rsidR="006D76ED" w:rsidTr="000228D2" w14:paraId="1706ED7F" w14:textId="77777777">
        <w:trPr>
          <w:trHeight w:val="274"/>
        </w:trPr>
        <w:tc>
          <w:tcPr>
            <w:tcW w:w="846" w:type="dxa"/>
            <w:vAlign w:val="center"/>
          </w:tcPr>
          <w:p w:rsidRPr="006C5CF5" w:rsidR="006D76ED" w:rsidP="000C3B78" w:rsidRDefault="006D76ED" w14:paraId="0FFB0682"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E</w:t>
            </w:r>
          </w:p>
        </w:tc>
        <w:tc>
          <w:tcPr>
            <w:tcW w:w="2320" w:type="dxa"/>
            <w:vAlign w:val="center"/>
          </w:tcPr>
          <w:p w:rsidRPr="006C5CF5" w:rsidR="006D76ED" w:rsidP="000C3B78" w:rsidRDefault="006D76ED" w14:paraId="2C356240"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Essential Criteria</w:t>
            </w:r>
          </w:p>
        </w:tc>
      </w:tr>
      <w:tr w:rsidR="006D76ED" w:rsidTr="000228D2" w14:paraId="6B2FAB1B" w14:textId="77777777">
        <w:trPr>
          <w:trHeight w:val="274"/>
        </w:trPr>
        <w:tc>
          <w:tcPr>
            <w:tcW w:w="846" w:type="dxa"/>
            <w:vAlign w:val="center"/>
          </w:tcPr>
          <w:p w:rsidRPr="006C5CF5" w:rsidR="006D76ED" w:rsidP="000C3B78" w:rsidRDefault="006D76ED" w14:paraId="7FD1D61C"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D</w:t>
            </w:r>
          </w:p>
        </w:tc>
        <w:tc>
          <w:tcPr>
            <w:tcW w:w="2320" w:type="dxa"/>
            <w:vAlign w:val="center"/>
          </w:tcPr>
          <w:p w:rsidRPr="006C5CF5" w:rsidR="006D76ED" w:rsidP="000C3B78" w:rsidRDefault="006D76ED" w14:paraId="300FDA1F"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Desirable Criteria</w:t>
            </w:r>
          </w:p>
        </w:tc>
      </w:tr>
      <w:tr w:rsidR="006D76ED" w:rsidTr="000228D2" w14:paraId="626BB52F" w14:textId="77777777">
        <w:trPr>
          <w:trHeight w:val="261"/>
        </w:trPr>
        <w:tc>
          <w:tcPr>
            <w:tcW w:w="3166" w:type="dxa"/>
            <w:gridSpan w:val="2"/>
            <w:shd w:val="clear" w:color="auto" w:fill="002060"/>
            <w:vAlign w:val="center"/>
          </w:tcPr>
          <w:p w:rsidR="006D76ED" w:rsidP="000C3B78" w:rsidRDefault="006D76ED" w14:paraId="1EC40E77" w14:textId="77777777">
            <w:pPr>
              <w:spacing w:line="264" w:lineRule="auto"/>
              <w:jc w:val="both"/>
              <w:rPr>
                <w:rFonts w:ascii="Arial" w:hAnsi="Arial" w:cs="Arial" w:eastAsiaTheme="minorEastAsia"/>
                <w:b/>
                <w:szCs w:val="20"/>
              </w:rPr>
            </w:pPr>
            <w:r>
              <w:rPr>
                <w:rFonts w:ascii="Arial" w:hAnsi="Arial" w:cs="Arial" w:eastAsiaTheme="minorEastAsia"/>
                <w:b/>
                <w:szCs w:val="20"/>
              </w:rPr>
              <w:t>Criteria Measure</w:t>
            </w:r>
          </w:p>
        </w:tc>
      </w:tr>
      <w:tr w:rsidR="006D76ED" w:rsidTr="000228D2" w14:paraId="7EE1B9F6" w14:textId="77777777">
        <w:trPr>
          <w:trHeight w:val="274"/>
        </w:trPr>
        <w:tc>
          <w:tcPr>
            <w:tcW w:w="846" w:type="dxa"/>
            <w:vAlign w:val="center"/>
          </w:tcPr>
          <w:p w:rsidRPr="006C5CF5" w:rsidR="006D76ED" w:rsidP="000C3B78" w:rsidRDefault="006D76ED" w14:paraId="5912B0A0"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A</w:t>
            </w:r>
          </w:p>
        </w:tc>
        <w:tc>
          <w:tcPr>
            <w:tcW w:w="2320" w:type="dxa"/>
            <w:vAlign w:val="center"/>
          </w:tcPr>
          <w:p w:rsidRPr="006C5CF5" w:rsidR="006D76ED" w:rsidP="000C3B78" w:rsidRDefault="006D76ED" w14:paraId="3D0EE130"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Application</w:t>
            </w:r>
          </w:p>
        </w:tc>
      </w:tr>
      <w:tr w:rsidR="006D76ED" w:rsidTr="000228D2" w14:paraId="25A5A622" w14:textId="77777777">
        <w:trPr>
          <w:trHeight w:val="274"/>
        </w:trPr>
        <w:tc>
          <w:tcPr>
            <w:tcW w:w="846" w:type="dxa"/>
            <w:vAlign w:val="center"/>
          </w:tcPr>
          <w:p w:rsidRPr="006C5CF5" w:rsidR="006D76ED" w:rsidP="000C3B78" w:rsidRDefault="006D76ED" w14:paraId="34A8162B"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 xml:space="preserve"> I</w:t>
            </w:r>
          </w:p>
        </w:tc>
        <w:tc>
          <w:tcPr>
            <w:tcW w:w="2320" w:type="dxa"/>
            <w:vAlign w:val="center"/>
          </w:tcPr>
          <w:p w:rsidRPr="006C5CF5" w:rsidR="006D76ED" w:rsidP="000C3B78" w:rsidRDefault="006D76ED" w14:paraId="2F673694"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Interview</w:t>
            </w:r>
          </w:p>
        </w:tc>
      </w:tr>
      <w:tr w:rsidR="006D76ED" w:rsidTr="000228D2" w14:paraId="55A1C10C" w14:textId="77777777">
        <w:trPr>
          <w:trHeight w:val="274"/>
        </w:trPr>
        <w:tc>
          <w:tcPr>
            <w:tcW w:w="846" w:type="dxa"/>
            <w:vAlign w:val="center"/>
          </w:tcPr>
          <w:p w:rsidRPr="006C5CF5" w:rsidR="006D76ED" w:rsidP="000C3B78" w:rsidRDefault="006D76ED" w14:paraId="5EE31C13"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T</w:t>
            </w:r>
          </w:p>
        </w:tc>
        <w:tc>
          <w:tcPr>
            <w:tcW w:w="2320" w:type="dxa"/>
            <w:vAlign w:val="center"/>
          </w:tcPr>
          <w:p w:rsidRPr="006C5CF5" w:rsidR="006D76ED" w:rsidP="000C3B78" w:rsidRDefault="006D76ED" w14:paraId="49B8E7CF" w14:textId="77777777">
            <w:pPr>
              <w:spacing w:line="264" w:lineRule="auto"/>
              <w:jc w:val="both"/>
              <w:rPr>
                <w:rFonts w:ascii="Arial" w:hAnsi="Arial" w:cs="Arial" w:eastAsiaTheme="minorEastAsia"/>
                <w:b/>
                <w:sz w:val="21"/>
                <w:szCs w:val="21"/>
              </w:rPr>
            </w:pPr>
            <w:r w:rsidRPr="006C5CF5">
              <w:rPr>
                <w:rFonts w:ascii="Arial" w:hAnsi="Arial" w:cs="Arial" w:eastAsiaTheme="minorEastAsia"/>
                <w:b/>
                <w:sz w:val="21"/>
                <w:szCs w:val="21"/>
              </w:rPr>
              <w:t>Test</w:t>
            </w:r>
          </w:p>
        </w:tc>
      </w:tr>
    </w:tbl>
    <w:p w:rsidR="008A5919" w:rsidP="000C3B78" w:rsidRDefault="008A5919" w14:paraId="4CFEF0B9" w14:textId="77777777">
      <w:pPr>
        <w:spacing w:after="0" w:line="264" w:lineRule="auto"/>
        <w:jc w:val="both"/>
        <w:rPr>
          <w:rFonts w:ascii="Arial" w:hAnsi="Arial" w:cs="Arial" w:eastAsiaTheme="minorEastAsia"/>
          <w:b/>
          <w:szCs w:val="20"/>
        </w:rPr>
      </w:pPr>
      <w:r w:rsidRPr="00AC48E2">
        <w:rPr>
          <w:rFonts w:ascii="Arial" w:hAnsi="Arial" w:cs="Arial" w:eastAsiaTheme="minorEastAsia"/>
          <w:b/>
          <w:szCs w:val="20"/>
        </w:rPr>
        <w:t>Below is a list of the</w:t>
      </w:r>
      <w:r>
        <w:rPr>
          <w:rFonts w:ascii="Arial" w:hAnsi="Arial" w:cs="Arial" w:eastAsiaTheme="minorEastAsia"/>
          <w:b/>
          <w:szCs w:val="20"/>
        </w:rPr>
        <w:t xml:space="preserve"> criteria required to apply for this role; p</w:t>
      </w:r>
      <w:r w:rsidRPr="00AC48E2">
        <w:rPr>
          <w:rFonts w:ascii="Arial" w:hAnsi="Arial" w:cs="Arial" w:eastAsiaTheme="minorEastAsia"/>
          <w:b/>
          <w:szCs w:val="20"/>
        </w:rPr>
        <w:t>lease address each of these points in your application.</w:t>
      </w:r>
    </w:p>
    <w:p w:rsidR="008A5919" w:rsidP="000C3B78" w:rsidRDefault="008A5919" w14:paraId="6B65CC69" w14:textId="77777777">
      <w:pPr>
        <w:spacing w:after="0" w:line="264" w:lineRule="auto"/>
        <w:jc w:val="both"/>
        <w:rPr>
          <w:rFonts w:ascii="Arial" w:hAnsi="Arial" w:cs="Arial" w:eastAsiaTheme="minorEastAsia"/>
          <w:b/>
          <w:szCs w:val="20"/>
        </w:rPr>
      </w:pPr>
    </w:p>
    <w:p w:rsidR="008A5919" w:rsidP="000C3B78" w:rsidRDefault="008A5919" w14:paraId="49BCC9A7" w14:textId="66652FB7">
      <w:pPr>
        <w:spacing w:after="0" w:line="264" w:lineRule="auto"/>
        <w:jc w:val="both"/>
        <w:rPr>
          <w:rFonts w:ascii="Arial" w:hAnsi="Arial" w:cs="Arial" w:eastAsiaTheme="minorEastAsia"/>
          <w:b/>
          <w:szCs w:val="20"/>
        </w:rPr>
      </w:pPr>
    </w:p>
    <w:p w:rsidR="006D76ED" w:rsidP="000C3B78" w:rsidRDefault="006D76ED" w14:paraId="52E465AF" w14:textId="64370428">
      <w:pPr>
        <w:spacing w:after="0" w:line="264" w:lineRule="auto"/>
        <w:jc w:val="both"/>
        <w:rPr>
          <w:rFonts w:ascii="Arial" w:hAnsi="Arial" w:cs="Arial" w:eastAsiaTheme="minorEastAsia"/>
          <w:b/>
          <w:szCs w:val="20"/>
        </w:rPr>
      </w:pPr>
    </w:p>
    <w:p w:rsidR="006D76ED" w:rsidP="000C3B78" w:rsidRDefault="006D76ED" w14:paraId="2DA76493" w14:textId="473389C5">
      <w:pPr>
        <w:spacing w:after="0" w:line="264" w:lineRule="auto"/>
        <w:jc w:val="both"/>
        <w:rPr>
          <w:rFonts w:ascii="Arial" w:hAnsi="Arial" w:cs="Arial" w:eastAsiaTheme="minorEastAsia"/>
          <w:b/>
          <w:szCs w:val="20"/>
        </w:rPr>
      </w:pPr>
    </w:p>
    <w:p w:rsidR="006D76ED" w:rsidP="000C3B78" w:rsidRDefault="006D76ED" w14:paraId="1F39169F" w14:textId="3C839854">
      <w:pPr>
        <w:spacing w:after="0" w:line="264" w:lineRule="auto"/>
        <w:jc w:val="both"/>
        <w:rPr>
          <w:rFonts w:ascii="Arial" w:hAnsi="Arial" w:cs="Arial" w:eastAsiaTheme="minorEastAsia"/>
          <w:b/>
          <w:szCs w:val="20"/>
        </w:rPr>
      </w:pPr>
    </w:p>
    <w:p w:rsidR="006D76ED" w:rsidP="000C3B78" w:rsidRDefault="006D76ED" w14:paraId="1F779361" w14:textId="1D1099D3">
      <w:pPr>
        <w:spacing w:after="0" w:line="264" w:lineRule="auto"/>
        <w:jc w:val="both"/>
        <w:rPr>
          <w:rFonts w:ascii="Arial" w:hAnsi="Arial" w:cs="Arial" w:eastAsiaTheme="minorEastAsia"/>
          <w:b/>
          <w:szCs w:val="20"/>
        </w:rPr>
      </w:pPr>
    </w:p>
    <w:p w:rsidR="006D76ED" w:rsidP="000C3B78" w:rsidRDefault="006D76ED" w14:paraId="20E9E2EF" w14:textId="77777777">
      <w:pPr>
        <w:spacing w:after="0" w:line="264" w:lineRule="auto"/>
        <w:jc w:val="both"/>
        <w:rPr>
          <w:rFonts w:ascii="Arial" w:hAnsi="Arial" w:cs="Arial" w:eastAsiaTheme="minorEastAsia"/>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rsidTr="00DA3A19" w14:paraId="52AD8A50" w14:textId="77777777">
        <w:trPr>
          <w:trHeight w:val="261"/>
          <w:jc w:val="center"/>
        </w:trPr>
        <w:tc>
          <w:tcPr>
            <w:tcW w:w="9086" w:type="dxa"/>
            <w:gridSpan w:val="3"/>
            <w:shd w:val="clear" w:color="auto" w:fill="002060"/>
            <w:vAlign w:val="center"/>
          </w:tcPr>
          <w:p w:rsidRPr="00D4528A" w:rsidR="008A5919" w:rsidP="000C3B78" w:rsidRDefault="008A5919" w14:paraId="6A90DE50" w14:textId="77777777">
            <w:pPr>
              <w:spacing w:line="264" w:lineRule="auto"/>
              <w:ind w:right="-114"/>
              <w:jc w:val="both"/>
              <w:rPr>
                <w:rFonts w:ascii="Arial" w:hAnsi="Arial" w:cs="Arial" w:eastAsiaTheme="minorEastAsia"/>
                <w:b/>
                <w:color w:val="FFFFFF" w:themeColor="background1"/>
              </w:rPr>
            </w:pPr>
            <w:r w:rsidRPr="00D4528A">
              <w:rPr>
                <w:rFonts w:ascii="Arial" w:hAnsi="Arial" w:cs="Arial" w:eastAsiaTheme="minorEastAsia"/>
                <w:b/>
                <w:color w:val="FFFFFF" w:themeColor="background1"/>
              </w:rPr>
              <w:t xml:space="preserve">Knowledge, Skills and Experience </w:t>
            </w:r>
          </w:p>
        </w:tc>
      </w:tr>
      <w:tr w:rsidRPr="00F249A1" w:rsidR="00F249A1" w:rsidTr="00C50E32" w14:paraId="77F6E8E2" w14:textId="77777777">
        <w:trPr>
          <w:trHeight w:val="567"/>
          <w:jc w:val="center"/>
        </w:trPr>
        <w:tc>
          <w:tcPr>
            <w:tcW w:w="7366" w:type="dxa"/>
            <w:vAlign w:val="center"/>
          </w:tcPr>
          <w:p w:rsidRPr="00F249A1" w:rsidR="00F249A1" w:rsidP="000C3B78" w:rsidRDefault="00F249A1" w14:paraId="18E21691" w14:textId="39AB7792">
            <w:pPr>
              <w:ind w:right="-114"/>
              <w:jc w:val="both"/>
              <w:rPr>
                <w:rFonts w:ascii="Arial" w:hAnsi="Arial" w:cs="Arial"/>
              </w:rPr>
            </w:pPr>
            <w:r w:rsidRPr="00F249A1">
              <w:rPr>
                <w:rFonts w:ascii="Arial" w:hAnsi="Arial" w:cs="Arial"/>
              </w:rPr>
              <w:t>Management Experience of at least 3 years</w:t>
            </w:r>
          </w:p>
        </w:tc>
        <w:tc>
          <w:tcPr>
            <w:tcW w:w="851" w:type="dxa"/>
            <w:vAlign w:val="center"/>
          </w:tcPr>
          <w:p w:rsidRPr="00F249A1" w:rsidR="00F249A1" w:rsidP="000C3B78" w:rsidRDefault="00F249A1" w14:paraId="34886EA0" w14:textId="63FE0CB0">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F249A1" w:rsidP="000C3B78" w:rsidRDefault="00F249A1" w14:paraId="7108C192" w14:textId="2D6FF19E">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480ECF56" w14:textId="77777777">
        <w:trPr>
          <w:trHeight w:val="567"/>
          <w:jc w:val="center"/>
        </w:trPr>
        <w:tc>
          <w:tcPr>
            <w:tcW w:w="7366" w:type="dxa"/>
            <w:vAlign w:val="center"/>
          </w:tcPr>
          <w:p w:rsidRPr="00F249A1" w:rsidR="002A1D19" w:rsidP="000C3B78" w:rsidRDefault="002A1D19" w14:paraId="66A00470" w14:textId="3458B7F4">
            <w:pPr>
              <w:ind w:right="-114"/>
              <w:jc w:val="both"/>
              <w:rPr>
                <w:rFonts w:ascii="Arial" w:hAnsi="Arial" w:cs="Arial" w:eastAsiaTheme="minorEastAsia"/>
                <w:sz w:val="21"/>
                <w:szCs w:val="21"/>
              </w:rPr>
            </w:pPr>
            <w:r w:rsidRPr="00F249A1">
              <w:rPr>
                <w:rFonts w:ascii="Arial" w:hAnsi="Arial" w:cs="Arial"/>
              </w:rPr>
              <w:lastRenderedPageBreak/>
              <w:t xml:space="preserve">Experience of providing high quality CV, job search, interview support to </w:t>
            </w:r>
            <w:r w:rsidR="006A7A64">
              <w:rPr>
                <w:rFonts w:ascii="Arial" w:hAnsi="Arial" w:cs="Arial"/>
              </w:rPr>
              <w:t>clients, in particularly those in recovery</w:t>
            </w:r>
            <w:r w:rsidRPr="00F249A1">
              <w:rPr>
                <w:rFonts w:ascii="Arial" w:hAnsi="Arial" w:cs="Arial"/>
              </w:rPr>
              <w:t xml:space="preserve"> </w:t>
            </w:r>
          </w:p>
        </w:tc>
        <w:tc>
          <w:tcPr>
            <w:tcW w:w="851" w:type="dxa"/>
            <w:vAlign w:val="center"/>
          </w:tcPr>
          <w:p w:rsidRPr="00F249A1" w:rsidR="002A1D19" w:rsidP="000C3B78" w:rsidRDefault="002A1D19" w14:paraId="23D733AD"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11E63869"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3CCCE783" w14:textId="77777777">
        <w:trPr>
          <w:trHeight w:val="567"/>
          <w:jc w:val="center"/>
        </w:trPr>
        <w:tc>
          <w:tcPr>
            <w:tcW w:w="7366" w:type="dxa"/>
            <w:vAlign w:val="center"/>
          </w:tcPr>
          <w:p w:rsidRPr="00F249A1" w:rsidR="002A1D19" w:rsidP="000C3B78" w:rsidRDefault="002A1D19" w14:paraId="7B35031C" w14:textId="7D8BF64B">
            <w:pPr>
              <w:ind w:right="-114"/>
              <w:jc w:val="both"/>
              <w:rPr>
                <w:rFonts w:ascii="Arial" w:hAnsi="Arial" w:cs="Arial"/>
                <w:sz w:val="21"/>
                <w:szCs w:val="21"/>
              </w:rPr>
            </w:pPr>
            <w:r w:rsidRPr="00F249A1">
              <w:rPr>
                <w:rFonts w:ascii="Arial" w:hAnsi="Arial" w:cs="Arial"/>
              </w:rPr>
              <w:t xml:space="preserve">Experience of providing high quality coaching support that ensures </w:t>
            </w:r>
            <w:r w:rsidR="00AA5E59">
              <w:rPr>
                <w:rFonts w:ascii="Arial" w:hAnsi="Arial" w:cs="Arial"/>
              </w:rPr>
              <w:t>clients</w:t>
            </w:r>
            <w:r w:rsidRPr="00F249A1">
              <w:rPr>
                <w:rFonts w:ascii="Arial" w:hAnsi="Arial" w:cs="Arial"/>
              </w:rPr>
              <w:t xml:space="preserve"> access </w:t>
            </w:r>
          </w:p>
        </w:tc>
        <w:tc>
          <w:tcPr>
            <w:tcW w:w="851" w:type="dxa"/>
            <w:vAlign w:val="center"/>
          </w:tcPr>
          <w:p w:rsidRPr="00F249A1" w:rsidR="002A1D19" w:rsidP="000C3B78" w:rsidRDefault="002A1D19" w14:paraId="3BC54674"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1A2C9E98"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2C6BEC99" w14:textId="77777777">
        <w:trPr>
          <w:trHeight w:val="567"/>
          <w:jc w:val="center"/>
        </w:trPr>
        <w:tc>
          <w:tcPr>
            <w:tcW w:w="7366" w:type="dxa"/>
            <w:vAlign w:val="center"/>
          </w:tcPr>
          <w:p w:rsidRPr="00F249A1" w:rsidR="002A1D19" w:rsidP="000C3B78" w:rsidRDefault="002A1D19" w14:paraId="1BDA7292" w14:textId="094C3912">
            <w:pPr>
              <w:ind w:right="-114"/>
              <w:jc w:val="both"/>
              <w:rPr>
                <w:rFonts w:ascii="Arial" w:hAnsi="Arial" w:cs="Arial"/>
                <w:sz w:val="21"/>
                <w:szCs w:val="21"/>
              </w:rPr>
            </w:pPr>
            <w:r w:rsidRPr="00F249A1">
              <w:rPr>
                <w:rFonts w:ascii="Arial" w:hAnsi="Arial" w:cs="Arial"/>
              </w:rPr>
              <w:t xml:space="preserve">Ability to build a </w:t>
            </w:r>
            <w:r w:rsidR="00AA5E59">
              <w:rPr>
                <w:rFonts w:ascii="Arial" w:hAnsi="Arial" w:cs="Arial"/>
              </w:rPr>
              <w:t>clients</w:t>
            </w:r>
            <w:r w:rsidRPr="00F249A1">
              <w:rPr>
                <w:rFonts w:ascii="Arial" w:hAnsi="Arial" w:cs="Arial"/>
              </w:rPr>
              <w:t xml:space="preserve"> self-confidence, self-esteem, motivation to help them achieve in the world of work and lasting employment/career development </w:t>
            </w:r>
          </w:p>
        </w:tc>
        <w:tc>
          <w:tcPr>
            <w:tcW w:w="851" w:type="dxa"/>
            <w:vAlign w:val="center"/>
          </w:tcPr>
          <w:p w:rsidRPr="00F249A1" w:rsidR="002A1D19" w:rsidP="000C3B78" w:rsidRDefault="002A1D19" w14:paraId="266A06AF"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4C8F3187" w14:textId="114FAE80">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5D61F3F8" w14:textId="77777777">
        <w:trPr>
          <w:trHeight w:val="567"/>
          <w:jc w:val="center"/>
        </w:trPr>
        <w:tc>
          <w:tcPr>
            <w:tcW w:w="7366" w:type="dxa"/>
            <w:vAlign w:val="center"/>
          </w:tcPr>
          <w:p w:rsidRPr="00F249A1" w:rsidR="002A1D19" w:rsidP="000C3B78" w:rsidRDefault="002A1D19" w14:paraId="43607A48" w14:textId="71914CEE">
            <w:pPr>
              <w:ind w:right="-114"/>
              <w:jc w:val="both"/>
              <w:rPr>
                <w:rFonts w:ascii="Arial" w:hAnsi="Arial" w:cs="Arial" w:eastAsiaTheme="minorEastAsia"/>
                <w:b/>
                <w:color w:val="1F2A44"/>
                <w:sz w:val="21"/>
                <w:szCs w:val="21"/>
              </w:rPr>
            </w:pPr>
            <w:r w:rsidRPr="00F249A1">
              <w:rPr>
                <w:rFonts w:ascii="Arial" w:hAnsi="Arial" w:cs="Arial"/>
              </w:rPr>
              <w:t xml:space="preserve">Experience of liaising with employers to arrange interviews and getting feedback on candidates  </w:t>
            </w:r>
          </w:p>
        </w:tc>
        <w:tc>
          <w:tcPr>
            <w:tcW w:w="851" w:type="dxa"/>
            <w:vAlign w:val="center"/>
          </w:tcPr>
          <w:p w:rsidRPr="00F249A1" w:rsidR="002A1D19" w:rsidP="000C3B78" w:rsidRDefault="002A1D19" w14:paraId="673FE7AF"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19A80203" w14:textId="3EC80570">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65F0E0A5" w14:textId="77777777">
        <w:trPr>
          <w:trHeight w:val="567"/>
          <w:jc w:val="center"/>
        </w:trPr>
        <w:tc>
          <w:tcPr>
            <w:tcW w:w="7366" w:type="dxa"/>
            <w:vAlign w:val="center"/>
          </w:tcPr>
          <w:p w:rsidRPr="00F249A1" w:rsidR="002A1D19" w:rsidP="000C3B78" w:rsidRDefault="002A1D19" w14:paraId="11D96ADB" w14:textId="4B6E6E44">
            <w:pPr>
              <w:ind w:right="-114"/>
              <w:jc w:val="both"/>
              <w:rPr>
                <w:rFonts w:ascii="Arial" w:hAnsi="Arial" w:cs="Arial" w:eastAsiaTheme="minorEastAsia"/>
                <w:b/>
                <w:color w:val="1F2A44"/>
                <w:sz w:val="21"/>
                <w:szCs w:val="21"/>
              </w:rPr>
            </w:pPr>
            <w:r w:rsidRPr="00F249A1">
              <w:rPr>
                <w:rFonts w:ascii="Arial" w:hAnsi="Arial" w:cs="Arial"/>
              </w:rPr>
              <w:t xml:space="preserve">Identifying skills and qualities in </w:t>
            </w:r>
            <w:r w:rsidR="006A7A64">
              <w:rPr>
                <w:rFonts w:ascii="Arial" w:hAnsi="Arial" w:cs="Arial"/>
              </w:rPr>
              <w:t>clients</w:t>
            </w:r>
            <w:r w:rsidRPr="00F249A1">
              <w:rPr>
                <w:rFonts w:ascii="Arial" w:hAnsi="Arial" w:cs="Arial"/>
              </w:rPr>
              <w:t xml:space="preserve"> to match appropriately with vacancies </w:t>
            </w:r>
          </w:p>
        </w:tc>
        <w:tc>
          <w:tcPr>
            <w:tcW w:w="851" w:type="dxa"/>
            <w:vAlign w:val="center"/>
          </w:tcPr>
          <w:p w:rsidRPr="00F249A1" w:rsidR="002A1D19" w:rsidP="000C3B78" w:rsidRDefault="002A1D19" w14:paraId="5CE50D67"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5A400AF3"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0578D542" w14:textId="77777777">
        <w:trPr>
          <w:trHeight w:val="567"/>
          <w:jc w:val="center"/>
        </w:trPr>
        <w:tc>
          <w:tcPr>
            <w:tcW w:w="7366" w:type="dxa"/>
            <w:vAlign w:val="center"/>
          </w:tcPr>
          <w:p w:rsidRPr="00F249A1" w:rsidR="002A1D19" w:rsidP="000C3B78" w:rsidRDefault="002A1D19" w14:paraId="64E70802" w14:textId="0131ECF0">
            <w:pPr>
              <w:ind w:right="-114"/>
              <w:jc w:val="both"/>
              <w:rPr>
                <w:rFonts w:ascii="Arial" w:hAnsi="Arial" w:cs="Arial" w:eastAsiaTheme="minorEastAsia"/>
                <w:b/>
                <w:color w:val="1F2A44"/>
                <w:sz w:val="21"/>
                <w:szCs w:val="21"/>
              </w:rPr>
            </w:pPr>
            <w:r w:rsidRPr="00F249A1">
              <w:rPr>
                <w:rFonts w:ascii="Arial" w:hAnsi="Arial" w:cs="Arial"/>
              </w:rPr>
              <w:t xml:space="preserve">Progressing learners and job seekers into employment and sustaining them in these </w:t>
            </w:r>
          </w:p>
        </w:tc>
        <w:tc>
          <w:tcPr>
            <w:tcW w:w="851" w:type="dxa"/>
            <w:vAlign w:val="center"/>
          </w:tcPr>
          <w:p w:rsidRPr="00F249A1" w:rsidR="002A1D19" w:rsidP="000C3B78" w:rsidRDefault="00226199" w14:paraId="0E2B2E6A" w14:textId="49427C90">
            <w:pPr>
              <w:spacing w:line="264" w:lineRule="auto"/>
              <w:ind w:right="-114"/>
              <w:jc w:val="both"/>
              <w:rPr>
                <w:rFonts w:ascii="Arial" w:hAnsi="Arial" w:cs="Arial" w:eastAsiaTheme="minorEastAsia"/>
                <w:color w:val="1F2A44"/>
              </w:rPr>
            </w:pPr>
            <w:r>
              <w:rPr>
                <w:rFonts w:ascii="Arial" w:hAnsi="Arial" w:cs="Arial" w:eastAsiaTheme="minorEastAsia"/>
                <w:color w:val="1F2A44"/>
              </w:rPr>
              <w:t>D</w:t>
            </w:r>
          </w:p>
        </w:tc>
        <w:tc>
          <w:tcPr>
            <w:tcW w:w="869" w:type="dxa"/>
            <w:vAlign w:val="center"/>
          </w:tcPr>
          <w:p w:rsidRPr="00F249A1" w:rsidR="002A1D19" w:rsidP="000C3B78" w:rsidRDefault="002A1D19" w14:paraId="29A04B63"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C50E32" w14:paraId="7CA5460C" w14:textId="77777777">
        <w:trPr>
          <w:trHeight w:val="567"/>
          <w:jc w:val="center"/>
        </w:trPr>
        <w:tc>
          <w:tcPr>
            <w:tcW w:w="7366" w:type="dxa"/>
            <w:vAlign w:val="center"/>
          </w:tcPr>
          <w:p w:rsidRPr="00F249A1" w:rsidR="002A1D19" w:rsidP="000C3B78" w:rsidRDefault="002A1D19" w14:paraId="0799F29D" w14:textId="68A1E514">
            <w:pPr>
              <w:ind w:right="-114"/>
              <w:jc w:val="both"/>
              <w:rPr>
                <w:rFonts w:ascii="Arial" w:hAnsi="Arial" w:cs="Arial"/>
              </w:rPr>
            </w:pPr>
            <w:r w:rsidRPr="00F249A1">
              <w:rPr>
                <w:rFonts w:ascii="Arial" w:hAnsi="Arial" w:cs="Arial"/>
              </w:rPr>
              <w:t xml:space="preserve">Experience of working in the social enterprise sector </w:t>
            </w:r>
          </w:p>
        </w:tc>
        <w:tc>
          <w:tcPr>
            <w:tcW w:w="851" w:type="dxa"/>
            <w:vAlign w:val="center"/>
          </w:tcPr>
          <w:p w:rsidRPr="00F249A1" w:rsidR="002A1D19" w:rsidP="000C3B78" w:rsidRDefault="002A1D19" w14:paraId="37FD15E7"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D</w:t>
            </w:r>
          </w:p>
        </w:tc>
        <w:tc>
          <w:tcPr>
            <w:tcW w:w="869" w:type="dxa"/>
            <w:vAlign w:val="center"/>
          </w:tcPr>
          <w:p w:rsidRPr="00F249A1" w:rsidR="002A1D19" w:rsidP="000C3B78" w:rsidRDefault="002A1D19" w14:paraId="033E007C" w14:textId="0956A348">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F249A1" w14:paraId="047B1E66" w14:textId="77777777">
        <w:trPr>
          <w:trHeight w:val="416"/>
          <w:jc w:val="center"/>
        </w:trPr>
        <w:tc>
          <w:tcPr>
            <w:tcW w:w="7366" w:type="dxa"/>
            <w:vAlign w:val="center"/>
          </w:tcPr>
          <w:p w:rsidRPr="00F249A1" w:rsidR="002A1D19" w:rsidP="000C3B78" w:rsidRDefault="002A1D19" w14:paraId="27784D9D" w14:textId="1050A55B">
            <w:pPr>
              <w:spacing w:after="4" w:line="256" w:lineRule="auto"/>
              <w:ind w:right="-114"/>
              <w:jc w:val="both"/>
              <w:rPr>
                <w:rFonts w:ascii="Arial" w:hAnsi="Arial" w:cs="Arial"/>
              </w:rPr>
            </w:pPr>
            <w:r w:rsidRPr="00F249A1">
              <w:rPr>
                <w:rFonts w:ascii="Arial" w:hAnsi="Arial" w:cs="Arial"/>
              </w:rPr>
              <w:t>Knowledge and understanding</w:t>
            </w:r>
            <w:r w:rsidR="00AA5E59">
              <w:rPr>
                <w:rFonts w:ascii="Arial" w:hAnsi="Arial" w:cs="Arial"/>
              </w:rPr>
              <w:t xml:space="preserve"> of</w:t>
            </w:r>
            <w:r w:rsidRPr="00F249A1">
              <w:rPr>
                <w:rFonts w:ascii="Arial" w:hAnsi="Arial" w:cs="Arial"/>
              </w:rPr>
              <w:t xml:space="preserve"> substance misuse/recovery service</w:t>
            </w:r>
            <w:r w:rsidR="00AA5E59">
              <w:rPr>
                <w:rFonts w:ascii="Arial" w:hAnsi="Arial" w:cs="Arial"/>
              </w:rPr>
              <w:t>/</w:t>
            </w:r>
            <w:r w:rsidR="00AA5E59">
              <w:t xml:space="preserve"> </w:t>
            </w:r>
            <w:r w:rsidRPr="00AA5E59" w:rsidR="00AA5E59">
              <w:rPr>
                <w:rFonts w:ascii="Arial" w:hAnsi="Arial" w:cs="Arial"/>
              </w:rPr>
              <w:t>Previous experience of delivering a service using the IPS model</w:t>
            </w:r>
          </w:p>
        </w:tc>
        <w:tc>
          <w:tcPr>
            <w:tcW w:w="851" w:type="dxa"/>
            <w:vAlign w:val="center"/>
          </w:tcPr>
          <w:p w:rsidRPr="00F249A1" w:rsidR="002A1D19" w:rsidP="000C3B78" w:rsidRDefault="002A1D19" w14:paraId="4D46463E" w14:textId="586D4DA8">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D</w:t>
            </w:r>
          </w:p>
        </w:tc>
        <w:tc>
          <w:tcPr>
            <w:tcW w:w="869" w:type="dxa"/>
            <w:vAlign w:val="center"/>
          </w:tcPr>
          <w:p w:rsidRPr="00F249A1" w:rsidR="002A1D19" w:rsidP="000C3B78" w:rsidRDefault="002A1D19" w14:paraId="1C0199EF" w14:textId="7E7CF5ED">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1552B9" w:rsidTr="00C50E32" w14:paraId="0F60DA31" w14:textId="77777777">
        <w:trPr>
          <w:trHeight w:val="567"/>
          <w:jc w:val="center"/>
        </w:trPr>
        <w:tc>
          <w:tcPr>
            <w:tcW w:w="7366" w:type="dxa"/>
            <w:vAlign w:val="center"/>
          </w:tcPr>
          <w:p w:rsidRPr="00F249A1" w:rsidR="001552B9" w:rsidP="000C3B78" w:rsidRDefault="001552B9" w14:paraId="7D8A95EF" w14:textId="0E6E7837">
            <w:pPr>
              <w:spacing w:after="4" w:line="256" w:lineRule="auto"/>
              <w:ind w:right="-114"/>
              <w:jc w:val="both"/>
              <w:rPr>
                <w:rFonts w:ascii="Arial" w:hAnsi="Arial" w:cs="Arial"/>
              </w:rPr>
            </w:pPr>
            <w:r w:rsidRPr="00F249A1">
              <w:rPr>
                <w:rFonts w:ascii="Arial" w:hAnsi="Arial" w:cs="Arial"/>
              </w:rPr>
              <w:t xml:space="preserve">Positive, enthusiastic approach to problem solving with a “can do” attitude </w:t>
            </w:r>
          </w:p>
        </w:tc>
        <w:tc>
          <w:tcPr>
            <w:tcW w:w="851" w:type="dxa"/>
            <w:vAlign w:val="center"/>
          </w:tcPr>
          <w:p w:rsidRPr="00F249A1" w:rsidR="001552B9" w:rsidP="000C3B78" w:rsidRDefault="001552B9" w14:paraId="48A6E105" w14:textId="6A156F75">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1552B9" w:rsidP="000C3B78" w:rsidRDefault="001552B9" w14:paraId="45134592" w14:textId="5B444C2C">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1552B9" w:rsidTr="00C50E32" w14:paraId="7BD9366B" w14:textId="77777777">
        <w:trPr>
          <w:trHeight w:val="567"/>
          <w:jc w:val="center"/>
        </w:trPr>
        <w:tc>
          <w:tcPr>
            <w:tcW w:w="7366" w:type="dxa"/>
            <w:vAlign w:val="center"/>
          </w:tcPr>
          <w:p w:rsidRPr="00F249A1" w:rsidR="001552B9" w:rsidP="000C3B78" w:rsidRDefault="001552B9" w14:paraId="33FCF346" w14:textId="3F069632">
            <w:pPr>
              <w:spacing w:after="4" w:line="256" w:lineRule="auto"/>
              <w:ind w:right="-114"/>
              <w:jc w:val="both"/>
              <w:rPr>
                <w:rFonts w:ascii="Arial" w:hAnsi="Arial" w:cs="Arial"/>
              </w:rPr>
            </w:pPr>
            <w:r w:rsidRPr="00F249A1">
              <w:rPr>
                <w:rFonts w:ascii="Arial" w:hAnsi="Arial" w:cs="Arial"/>
              </w:rPr>
              <w:t xml:space="preserve">Good communication skills </w:t>
            </w:r>
          </w:p>
        </w:tc>
        <w:tc>
          <w:tcPr>
            <w:tcW w:w="851" w:type="dxa"/>
            <w:vAlign w:val="center"/>
          </w:tcPr>
          <w:p w:rsidRPr="00F249A1" w:rsidR="001552B9" w:rsidP="000C3B78" w:rsidRDefault="001552B9" w14:paraId="0A0D9B46" w14:textId="13F6567C">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1552B9" w:rsidP="000C3B78" w:rsidRDefault="001552B9" w14:paraId="470A93E9" w14:textId="180C92E6">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1552B9" w:rsidTr="00C50E32" w14:paraId="5E630B3D" w14:textId="77777777">
        <w:trPr>
          <w:trHeight w:val="567"/>
          <w:jc w:val="center"/>
        </w:trPr>
        <w:tc>
          <w:tcPr>
            <w:tcW w:w="7366" w:type="dxa"/>
            <w:vAlign w:val="center"/>
          </w:tcPr>
          <w:p w:rsidRPr="00F249A1" w:rsidR="001552B9" w:rsidP="000C3B78" w:rsidRDefault="001552B9" w14:paraId="325A86CF" w14:textId="462B436C">
            <w:pPr>
              <w:spacing w:after="4" w:line="256" w:lineRule="auto"/>
              <w:ind w:right="-114"/>
              <w:jc w:val="both"/>
              <w:rPr>
                <w:rFonts w:ascii="Arial" w:hAnsi="Arial" w:cs="Arial"/>
              </w:rPr>
            </w:pPr>
            <w:r w:rsidRPr="00F249A1">
              <w:rPr>
                <w:rFonts w:ascii="Arial" w:hAnsi="Arial" w:cs="Arial"/>
              </w:rPr>
              <w:t xml:space="preserve">Gain people's confidence and put them at ease </w:t>
            </w:r>
          </w:p>
        </w:tc>
        <w:tc>
          <w:tcPr>
            <w:tcW w:w="851" w:type="dxa"/>
            <w:vAlign w:val="center"/>
          </w:tcPr>
          <w:p w:rsidRPr="00F249A1" w:rsidR="001552B9" w:rsidP="000C3B78" w:rsidRDefault="00226199" w14:paraId="55F26F37" w14:textId="547AC490">
            <w:pPr>
              <w:spacing w:line="264" w:lineRule="auto"/>
              <w:ind w:right="-114"/>
              <w:jc w:val="both"/>
              <w:rPr>
                <w:rFonts w:ascii="Arial" w:hAnsi="Arial" w:cs="Arial" w:eastAsiaTheme="minorEastAsia"/>
                <w:color w:val="1F2A44"/>
              </w:rPr>
            </w:pPr>
            <w:r>
              <w:rPr>
                <w:rFonts w:ascii="Arial" w:hAnsi="Arial" w:cs="Arial" w:eastAsiaTheme="minorEastAsia"/>
                <w:color w:val="1F2A44"/>
              </w:rPr>
              <w:t>D</w:t>
            </w:r>
          </w:p>
        </w:tc>
        <w:tc>
          <w:tcPr>
            <w:tcW w:w="869" w:type="dxa"/>
            <w:vAlign w:val="center"/>
          </w:tcPr>
          <w:p w:rsidRPr="00F249A1" w:rsidR="001552B9" w:rsidP="000C3B78" w:rsidRDefault="001552B9" w14:paraId="50A17DC7" w14:textId="41CEBBD6">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1552B9" w:rsidTr="00C50E32" w14:paraId="7A813D58" w14:textId="77777777">
        <w:trPr>
          <w:trHeight w:val="567"/>
          <w:jc w:val="center"/>
        </w:trPr>
        <w:tc>
          <w:tcPr>
            <w:tcW w:w="7366" w:type="dxa"/>
            <w:vAlign w:val="center"/>
          </w:tcPr>
          <w:p w:rsidRPr="00F249A1" w:rsidR="001552B9" w:rsidP="000C3B78" w:rsidRDefault="001552B9" w14:paraId="070A30C1" w14:textId="04C66C97">
            <w:pPr>
              <w:spacing w:after="4" w:line="256" w:lineRule="auto"/>
              <w:ind w:right="-114"/>
              <w:jc w:val="both"/>
              <w:rPr>
                <w:rFonts w:ascii="Arial" w:hAnsi="Arial" w:cs="Arial"/>
              </w:rPr>
            </w:pPr>
            <w:r w:rsidRPr="00F249A1">
              <w:rPr>
                <w:rFonts w:ascii="Arial" w:hAnsi="Arial" w:cs="Arial"/>
              </w:rPr>
              <w:t xml:space="preserve">Persuasive, persistent and patient </w:t>
            </w:r>
          </w:p>
        </w:tc>
        <w:tc>
          <w:tcPr>
            <w:tcW w:w="851" w:type="dxa"/>
            <w:vAlign w:val="center"/>
          </w:tcPr>
          <w:p w:rsidRPr="00F249A1" w:rsidR="001552B9" w:rsidP="000C3B78" w:rsidRDefault="00226199" w14:paraId="2CFCFDD5" w14:textId="7710306F">
            <w:pPr>
              <w:spacing w:line="264" w:lineRule="auto"/>
              <w:ind w:right="-114"/>
              <w:jc w:val="both"/>
              <w:rPr>
                <w:rFonts w:ascii="Arial" w:hAnsi="Arial" w:cs="Arial" w:eastAsiaTheme="minorEastAsia"/>
                <w:color w:val="1F2A44"/>
              </w:rPr>
            </w:pPr>
            <w:r>
              <w:rPr>
                <w:rFonts w:ascii="Arial" w:hAnsi="Arial" w:cs="Arial" w:eastAsiaTheme="minorEastAsia"/>
                <w:color w:val="1F2A44"/>
              </w:rPr>
              <w:t>D</w:t>
            </w:r>
          </w:p>
        </w:tc>
        <w:tc>
          <w:tcPr>
            <w:tcW w:w="869" w:type="dxa"/>
            <w:vAlign w:val="center"/>
          </w:tcPr>
          <w:p w:rsidRPr="00F249A1" w:rsidR="001552B9" w:rsidP="000C3B78" w:rsidRDefault="001552B9" w14:paraId="00A2A42F" w14:textId="3308D3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1552B9" w:rsidTr="00C50E32" w14:paraId="734B6AF7" w14:textId="77777777">
        <w:trPr>
          <w:trHeight w:val="567"/>
          <w:jc w:val="center"/>
        </w:trPr>
        <w:tc>
          <w:tcPr>
            <w:tcW w:w="7366" w:type="dxa"/>
            <w:vAlign w:val="center"/>
          </w:tcPr>
          <w:p w:rsidRPr="00F249A1" w:rsidR="001552B9" w:rsidP="000C3B78" w:rsidRDefault="001552B9" w14:paraId="55920CEE" w14:textId="4B4094FA">
            <w:pPr>
              <w:spacing w:after="4" w:line="256" w:lineRule="auto"/>
              <w:ind w:right="-114"/>
              <w:jc w:val="both"/>
              <w:rPr>
                <w:rFonts w:ascii="Arial" w:hAnsi="Arial" w:cs="Arial"/>
              </w:rPr>
            </w:pPr>
            <w:r w:rsidRPr="00F249A1">
              <w:rPr>
                <w:rFonts w:ascii="Arial" w:hAnsi="Arial" w:cs="Arial"/>
              </w:rPr>
              <w:t xml:space="preserve">Work well under pressure </w:t>
            </w:r>
          </w:p>
        </w:tc>
        <w:tc>
          <w:tcPr>
            <w:tcW w:w="851" w:type="dxa"/>
            <w:vAlign w:val="center"/>
          </w:tcPr>
          <w:p w:rsidRPr="00F249A1" w:rsidR="001552B9" w:rsidP="000C3B78" w:rsidRDefault="001552B9" w14:paraId="5F06FB46" w14:textId="23C6AFBE">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1552B9" w:rsidP="000C3B78" w:rsidRDefault="001552B9" w14:paraId="29E28D17" w14:textId="21B39A5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F249A1" w:rsidTr="00C50E32" w14:paraId="375DBA79" w14:textId="77777777">
        <w:trPr>
          <w:trHeight w:val="567"/>
          <w:jc w:val="center"/>
        </w:trPr>
        <w:tc>
          <w:tcPr>
            <w:tcW w:w="7366" w:type="dxa"/>
            <w:vAlign w:val="center"/>
          </w:tcPr>
          <w:p w:rsidRPr="00F249A1" w:rsidR="00F249A1" w:rsidP="000C3B78" w:rsidRDefault="00F249A1" w14:paraId="3D9E8EDF" w14:textId="77C194BE">
            <w:pPr>
              <w:spacing w:after="4" w:line="256" w:lineRule="auto"/>
              <w:ind w:right="-114"/>
              <w:jc w:val="both"/>
              <w:rPr>
                <w:rFonts w:ascii="Arial" w:hAnsi="Arial" w:cs="Arial"/>
              </w:rPr>
            </w:pPr>
            <w:r w:rsidRPr="00F249A1">
              <w:rPr>
                <w:rFonts w:ascii="Arial" w:hAnsi="Arial" w:cs="Arial"/>
              </w:rPr>
              <w:t>Flexible and adaptable</w:t>
            </w:r>
          </w:p>
        </w:tc>
        <w:tc>
          <w:tcPr>
            <w:tcW w:w="851" w:type="dxa"/>
            <w:vAlign w:val="center"/>
          </w:tcPr>
          <w:p w:rsidRPr="00F249A1" w:rsidR="00F249A1" w:rsidP="000C3B78" w:rsidRDefault="00F249A1" w14:paraId="06DBD0F7" w14:textId="58744026">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F249A1" w:rsidP="000C3B78" w:rsidRDefault="00F249A1" w14:paraId="39EC3FF0" w14:textId="6C42C992">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DA3A19" w:rsidTr="00C50E32" w14:paraId="6AAF64E7" w14:textId="77777777">
        <w:trPr>
          <w:trHeight w:val="567"/>
          <w:jc w:val="center"/>
        </w:trPr>
        <w:tc>
          <w:tcPr>
            <w:tcW w:w="7366" w:type="dxa"/>
            <w:vAlign w:val="center"/>
          </w:tcPr>
          <w:p w:rsidRPr="00F249A1" w:rsidR="00DA3A19" w:rsidP="000C3B78" w:rsidRDefault="00DA3A19" w14:paraId="4342DC24" w14:textId="238D45D6">
            <w:pPr>
              <w:spacing w:after="4" w:line="256" w:lineRule="auto"/>
              <w:ind w:right="-114"/>
              <w:jc w:val="both"/>
              <w:rPr>
                <w:rFonts w:ascii="Arial" w:hAnsi="Arial" w:cs="Arial"/>
              </w:rPr>
            </w:pPr>
            <w:r w:rsidRPr="00F249A1">
              <w:rPr>
                <w:rFonts w:ascii="Arial" w:hAnsi="Arial" w:cs="Arial"/>
              </w:rPr>
              <w:t xml:space="preserve">Excellent organisational and administrative skills </w:t>
            </w:r>
          </w:p>
        </w:tc>
        <w:tc>
          <w:tcPr>
            <w:tcW w:w="851" w:type="dxa"/>
            <w:vAlign w:val="center"/>
          </w:tcPr>
          <w:p w:rsidRPr="00F249A1" w:rsidR="00DA3A19" w:rsidP="000C3B78" w:rsidRDefault="00DA3A19" w14:paraId="77041CE7" w14:textId="286219B9">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DA3A19" w:rsidP="000C3B78" w:rsidRDefault="00DA3A19" w14:paraId="73D5C339" w14:textId="5681939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DA3A19" w:rsidTr="00C50E32" w14:paraId="0FE60D75" w14:textId="77777777">
        <w:trPr>
          <w:trHeight w:val="567"/>
          <w:jc w:val="center"/>
        </w:trPr>
        <w:tc>
          <w:tcPr>
            <w:tcW w:w="7366" w:type="dxa"/>
            <w:vAlign w:val="center"/>
          </w:tcPr>
          <w:p w:rsidRPr="00F249A1" w:rsidR="00DA3A19" w:rsidP="000C3B78" w:rsidRDefault="00DA3A19" w14:paraId="26B3DAF4" w14:textId="7DBCE1D4">
            <w:pPr>
              <w:spacing w:after="4" w:line="256" w:lineRule="auto"/>
              <w:ind w:right="-114"/>
              <w:jc w:val="both"/>
              <w:rPr>
                <w:rFonts w:ascii="Arial" w:hAnsi="Arial" w:cs="Arial"/>
              </w:rPr>
            </w:pPr>
            <w:r w:rsidRPr="00F249A1">
              <w:rPr>
                <w:rFonts w:ascii="Arial" w:hAnsi="Arial" w:cs="Arial"/>
              </w:rPr>
              <w:t>Ability to prioritise deadlines and produces accurate reports</w:t>
            </w:r>
          </w:p>
        </w:tc>
        <w:tc>
          <w:tcPr>
            <w:tcW w:w="851" w:type="dxa"/>
            <w:vAlign w:val="center"/>
          </w:tcPr>
          <w:p w:rsidRPr="00F249A1" w:rsidR="00DA3A19" w:rsidP="000C3B78" w:rsidRDefault="00DA3A19" w14:paraId="5CE389F9" w14:textId="4407E956">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DA3A19" w:rsidP="000C3B78" w:rsidRDefault="00DA3A19" w14:paraId="2030EC4D" w14:textId="7E8F6E24">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DA3A19" w:rsidTr="00C50E32" w14:paraId="10EDCB84" w14:textId="77777777">
        <w:trPr>
          <w:trHeight w:val="567"/>
          <w:jc w:val="center"/>
        </w:trPr>
        <w:tc>
          <w:tcPr>
            <w:tcW w:w="7366" w:type="dxa"/>
            <w:vAlign w:val="center"/>
          </w:tcPr>
          <w:p w:rsidRPr="00F249A1" w:rsidR="00DA3A19" w:rsidP="000C3B78" w:rsidRDefault="00DA3A19" w14:paraId="3C12DA2F" w14:textId="52307FF8">
            <w:pPr>
              <w:spacing w:after="4" w:line="256" w:lineRule="auto"/>
              <w:ind w:right="-114"/>
              <w:jc w:val="both"/>
              <w:rPr>
                <w:rFonts w:ascii="Arial" w:hAnsi="Arial" w:cs="Arial"/>
              </w:rPr>
            </w:pPr>
            <w:r w:rsidRPr="00F249A1">
              <w:rPr>
                <w:rFonts w:ascii="Arial" w:hAnsi="Arial" w:cs="Arial"/>
              </w:rPr>
              <w:t xml:space="preserve">Excellent all round ICT skills </w:t>
            </w:r>
          </w:p>
        </w:tc>
        <w:tc>
          <w:tcPr>
            <w:tcW w:w="851" w:type="dxa"/>
            <w:vAlign w:val="center"/>
          </w:tcPr>
          <w:p w:rsidRPr="00F249A1" w:rsidR="00DA3A19" w:rsidP="000C3B78" w:rsidRDefault="00DA3A19" w14:paraId="3A49005C" w14:textId="5F815C7A">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DA3A19" w:rsidP="000C3B78" w:rsidRDefault="00DA3A19" w14:paraId="1D9FA79C" w14:textId="00C5A8D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A/I</w:t>
            </w:r>
          </w:p>
        </w:tc>
      </w:tr>
      <w:tr w:rsidRPr="00F249A1" w:rsidR="002A1D19" w:rsidTr="00DA3A19" w14:paraId="2F8A5845" w14:textId="77777777">
        <w:trPr>
          <w:trHeight w:val="261"/>
          <w:jc w:val="center"/>
        </w:trPr>
        <w:tc>
          <w:tcPr>
            <w:tcW w:w="7366" w:type="dxa"/>
            <w:shd w:val="clear" w:color="auto" w:fill="002060"/>
            <w:vAlign w:val="center"/>
          </w:tcPr>
          <w:p w:rsidRPr="00F249A1" w:rsidR="002A1D19" w:rsidP="000C3B78" w:rsidRDefault="002A1D19" w14:paraId="69228A55" w14:textId="77777777">
            <w:pPr>
              <w:spacing w:line="264" w:lineRule="auto"/>
              <w:ind w:right="-114"/>
              <w:jc w:val="both"/>
              <w:rPr>
                <w:rFonts w:ascii="Arial" w:hAnsi="Arial" w:cs="Arial" w:eastAsiaTheme="minorEastAsia"/>
                <w:b/>
                <w:color w:val="FFFFFF" w:themeColor="background1"/>
              </w:rPr>
            </w:pPr>
            <w:r w:rsidRPr="00F249A1">
              <w:rPr>
                <w:rFonts w:ascii="Arial" w:hAnsi="Arial" w:cs="Arial" w:eastAsiaTheme="minorEastAsia"/>
                <w:b/>
                <w:color w:val="FFFFFF" w:themeColor="background1"/>
              </w:rPr>
              <w:t>Personal Attributes</w:t>
            </w:r>
          </w:p>
        </w:tc>
        <w:tc>
          <w:tcPr>
            <w:tcW w:w="851" w:type="dxa"/>
            <w:shd w:val="clear" w:color="auto" w:fill="002060"/>
            <w:vAlign w:val="center"/>
          </w:tcPr>
          <w:p w:rsidRPr="00F249A1" w:rsidR="002A1D19" w:rsidP="000C3B78" w:rsidRDefault="002A1D19" w14:paraId="6D21DFD4" w14:textId="77777777">
            <w:pPr>
              <w:spacing w:line="264" w:lineRule="auto"/>
              <w:ind w:right="-114"/>
              <w:jc w:val="both"/>
              <w:rPr>
                <w:rFonts w:ascii="Arial" w:hAnsi="Arial" w:cs="Arial" w:eastAsiaTheme="minorEastAsia"/>
                <w:color w:val="1F2A44"/>
              </w:rPr>
            </w:pPr>
          </w:p>
        </w:tc>
        <w:tc>
          <w:tcPr>
            <w:tcW w:w="869" w:type="dxa"/>
            <w:shd w:val="clear" w:color="auto" w:fill="002060"/>
            <w:vAlign w:val="center"/>
          </w:tcPr>
          <w:p w:rsidRPr="00F249A1" w:rsidR="002A1D19" w:rsidP="000C3B78" w:rsidRDefault="002A1D19" w14:paraId="4794B902" w14:textId="77777777">
            <w:pPr>
              <w:spacing w:line="264" w:lineRule="auto"/>
              <w:ind w:right="-114"/>
              <w:jc w:val="both"/>
              <w:rPr>
                <w:rFonts w:ascii="Arial" w:hAnsi="Arial" w:cs="Arial" w:eastAsiaTheme="minorEastAsia"/>
                <w:color w:val="1F2A44"/>
              </w:rPr>
            </w:pPr>
          </w:p>
        </w:tc>
      </w:tr>
      <w:tr w:rsidRPr="00F249A1" w:rsidR="002A1D19" w:rsidTr="00C50E32" w14:paraId="48E115B1" w14:textId="77777777">
        <w:trPr>
          <w:trHeight w:val="567"/>
          <w:jc w:val="center"/>
        </w:trPr>
        <w:tc>
          <w:tcPr>
            <w:tcW w:w="7366" w:type="dxa"/>
            <w:vAlign w:val="center"/>
          </w:tcPr>
          <w:p w:rsidRPr="00F249A1" w:rsidR="002A1D19" w:rsidP="000C3B78" w:rsidRDefault="002A1D19" w14:paraId="17ABC1DD" w14:textId="588C96C7">
            <w:pPr>
              <w:spacing w:after="4" w:line="256" w:lineRule="auto"/>
              <w:ind w:right="-114"/>
              <w:jc w:val="both"/>
            </w:pPr>
            <w:r w:rsidRPr="00F249A1">
              <w:rPr>
                <w:rFonts w:ascii="Arial" w:hAnsi="Arial" w:cs="Arial"/>
                <w:b/>
              </w:rPr>
              <w:t>Resilience</w:t>
            </w:r>
            <w:r w:rsidRPr="00F249A1">
              <w:rPr>
                <w:rFonts w:ascii="Arial" w:hAnsi="Arial" w:cs="Arial"/>
              </w:rPr>
              <w:t xml:space="preserve"> – </w:t>
            </w:r>
            <w:r w:rsidRPr="00F249A1" w:rsidR="001552B9">
              <w:rPr>
                <w:rFonts w:ascii="Arial" w:hAnsi="Arial" w:cs="Arial"/>
              </w:rPr>
              <w:t>Positive, enthusiastic approach to problem solving with a “can do” attitude</w:t>
            </w:r>
            <w:r w:rsidRPr="00F249A1" w:rsidR="001552B9">
              <w:rPr>
                <w:color w:val="222222"/>
              </w:rPr>
              <w:t xml:space="preserve"> </w:t>
            </w:r>
          </w:p>
        </w:tc>
        <w:tc>
          <w:tcPr>
            <w:tcW w:w="851" w:type="dxa"/>
            <w:vAlign w:val="center"/>
          </w:tcPr>
          <w:p w:rsidRPr="00F249A1" w:rsidR="002A1D19" w:rsidP="000C3B78" w:rsidRDefault="002A1D19" w14:paraId="3338FEB9"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2C90C4F7"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I</w:t>
            </w:r>
          </w:p>
        </w:tc>
      </w:tr>
      <w:tr w:rsidRPr="00F249A1" w:rsidR="002A1D19" w:rsidTr="00C50E32" w14:paraId="45F3AA30" w14:textId="77777777">
        <w:trPr>
          <w:trHeight w:val="567"/>
          <w:jc w:val="center"/>
        </w:trPr>
        <w:tc>
          <w:tcPr>
            <w:tcW w:w="7366" w:type="dxa"/>
            <w:vAlign w:val="center"/>
          </w:tcPr>
          <w:p w:rsidRPr="00F249A1" w:rsidR="002A1D19" w:rsidP="000C3B78" w:rsidRDefault="002A1D19" w14:paraId="7E09F898" w14:textId="2D771C64">
            <w:pPr>
              <w:spacing w:line="264" w:lineRule="auto"/>
              <w:ind w:right="-114"/>
              <w:jc w:val="both"/>
              <w:rPr>
                <w:rFonts w:ascii="Arial" w:hAnsi="Arial" w:cs="Arial" w:eastAsiaTheme="minorEastAsia"/>
                <w:color w:val="1F2A44"/>
              </w:rPr>
            </w:pPr>
            <w:r w:rsidRPr="00F249A1">
              <w:rPr>
                <w:rFonts w:ascii="Arial" w:hAnsi="Arial" w:cs="Arial" w:eastAsiaTheme="minorEastAsia"/>
                <w:b/>
                <w:color w:val="1F2A44"/>
              </w:rPr>
              <w:t>Adaptability</w:t>
            </w:r>
            <w:r w:rsidRPr="00F249A1">
              <w:rPr>
                <w:rFonts w:ascii="Arial" w:hAnsi="Arial" w:cs="Arial" w:eastAsiaTheme="minorEastAsia"/>
                <w:color w:val="1F2A44"/>
              </w:rPr>
              <w:t xml:space="preserve"> – Can work </w:t>
            </w:r>
            <w:r w:rsidRPr="00F249A1" w:rsidR="001552B9">
              <w:rPr>
                <w:rFonts w:ascii="Arial" w:hAnsi="Arial" w:cs="Arial" w:eastAsiaTheme="minorEastAsia"/>
                <w:color w:val="1F2A44"/>
              </w:rPr>
              <w:t>flexibly and with adaptability</w:t>
            </w:r>
          </w:p>
        </w:tc>
        <w:tc>
          <w:tcPr>
            <w:tcW w:w="851" w:type="dxa"/>
            <w:vAlign w:val="center"/>
          </w:tcPr>
          <w:p w:rsidRPr="00F249A1" w:rsidR="002A1D19" w:rsidP="000C3B78" w:rsidRDefault="002A1D19" w14:paraId="5F92E27E"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2107DE9B" w14:textId="77777777">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I</w:t>
            </w:r>
          </w:p>
        </w:tc>
      </w:tr>
      <w:tr w:rsidRPr="00F249A1" w:rsidR="002A1D19" w:rsidTr="00DA3A19" w14:paraId="54601DAF" w14:textId="77777777">
        <w:trPr>
          <w:trHeight w:val="261"/>
          <w:jc w:val="center"/>
        </w:trPr>
        <w:tc>
          <w:tcPr>
            <w:tcW w:w="7366" w:type="dxa"/>
            <w:shd w:val="clear" w:color="auto" w:fill="002060"/>
            <w:vAlign w:val="center"/>
          </w:tcPr>
          <w:p w:rsidRPr="00F249A1" w:rsidR="002A1D19" w:rsidP="000C3B78" w:rsidRDefault="002A1D19" w14:paraId="44F0C9CF" w14:textId="50A2EDCC">
            <w:pPr>
              <w:ind w:right="-114"/>
              <w:jc w:val="both"/>
              <w:rPr>
                <w:rFonts w:ascii="Arial" w:hAnsi="Arial" w:cs="Arial"/>
                <w:b/>
                <w:color w:val="FFFFFF" w:themeColor="background1"/>
              </w:rPr>
            </w:pPr>
            <w:r w:rsidRPr="00F249A1">
              <w:rPr>
                <w:rFonts w:ascii="Arial" w:hAnsi="Arial" w:cs="Arial"/>
                <w:b/>
                <w:color w:val="FFFFFF" w:themeColor="background1"/>
              </w:rPr>
              <w:t>Qualification</w:t>
            </w:r>
            <w:r w:rsidRPr="00F249A1" w:rsidR="00C50E32">
              <w:rPr>
                <w:rFonts w:ascii="Arial" w:hAnsi="Arial" w:cs="Arial"/>
                <w:b/>
                <w:color w:val="FFFFFF" w:themeColor="background1"/>
              </w:rPr>
              <w:t>s</w:t>
            </w:r>
          </w:p>
        </w:tc>
        <w:tc>
          <w:tcPr>
            <w:tcW w:w="851" w:type="dxa"/>
            <w:shd w:val="clear" w:color="auto" w:fill="002060"/>
            <w:vAlign w:val="center"/>
          </w:tcPr>
          <w:p w:rsidRPr="00F249A1" w:rsidR="002A1D19" w:rsidP="000C3B78" w:rsidRDefault="002A1D19" w14:paraId="647AD44D" w14:textId="77777777">
            <w:pPr>
              <w:ind w:right="-114"/>
              <w:jc w:val="both"/>
              <w:rPr>
                <w:rFonts w:ascii="Arial" w:hAnsi="Arial" w:cs="Arial"/>
                <w:b/>
                <w:color w:val="FFFFFF" w:themeColor="background1"/>
              </w:rPr>
            </w:pPr>
          </w:p>
        </w:tc>
        <w:tc>
          <w:tcPr>
            <w:tcW w:w="869" w:type="dxa"/>
            <w:shd w:val="clear" w:color="auto" w:fill="1F2A44"/>
            <w:vAlign w:val="center"/>
          </w:tcPr>
          <w:p w:rsidRPr="00F249A1" w:rsidR="002A1D19" w:rsidP="000C3B78" w:rsidRDefault="002A1D19" w14:paraId="572F8076" w14:textId="77777777">
            <w:pPr>
              <w:ind w:right="-114"/>
              <w:jc w:val="both"/>
              <w:rPr>
                <w:rFonts w:ascii="Arial" w:hAnsi="Arial" w:cs="Arial"/>
                <w:b/>
                <w:color w:val="FFFFFF" w:themeColor="background1"/>
              </w:rPr>
            </w:pPr>
          </w:p>
        </w:tc>
      </w:tr>
      <w:tr w:rsidRPr="00F249A1" w:rsidR="002A1D19" w:rsidTr="00C50E32" w14:paraId="4F47CCC9" w14:textId="77777777">
        <w:trPr>
          <w:trHeight w:val="567"/>
          <w:jc w:val="center"/>
        </w:trPr>
        <w:tc>
          <w:tcPr>
            <w:tcW w:w="7366" w:type="dxa"/>
            <w:vAlign w:val="center"/>
          </w:tcPr>
          <w:p w:rsidR="00AA5E59" w:rsidP="000C3B78" w:rsidRDefault="00AA5E59" w14:paraId="491360F5" w14:textId="77777777">
            <w:pPr>
              <w:ind w:right="-113"/>
              <w:jc w:val="both"/>
              <w:rPr>
                <w:rFonts w:ascii="Arial" w:hAnsi="Arial" w:cs="Arial"/>
              </w:rPr>
            </w:pPr>
          </w:p>
          <w:p w:rsidR="002A1D19" w:rsidP="000C3B78" w:rsidRDefault="006A7A64" w14:paraId="7674EBA8" w14:textId="0F1E4221">
            <w:pPr>
              <w:ind w:right="-113"/>
              <w:jc w:val="both"/>
              <w:rPr>
                <w:rFonts w:ascii="Arial" w:hAnsi="Arial" w:cs="Arial"/>
              </w:rPr>
            </w:pPr>
            <w:r>
              <w:rPr>
                <w:rFonts w:ascii="Arial" w:hAnsi="Arial" w:cs="Arial"/>
              </w:rPr>
              <w:t>C</w:t>
            </w:r>
            <w:r w:rsidRPr="00F249A1" w:rsidR="002A1D19">
              <w:rPr>
                <w:rFonts w:ascii="Arial" w:hAnsi="Arial" w:cs="Arial"/>
              </w:rPr>
              <w:t xml:space="preserve">IAG Level </w:t>
            </w:r>
            <w:r>
              <w:rPr>
                <w:rFonts w:ascii="Arial" w:hAnsi="Arial" w:cs="Arial"/>
              </w:rPr>
              <w:t>3 or 4</w:t>
            </w:r>
            <w:r w:rsidR="003121A9">
              <w:rPr>
                <w:rFonts w:ascii="Arial" w:hAnsi="Arial" w:cs="Arial"/>
              </w:rPr>
              <w:t>/Employability Practitioner</w:t>
            </w:r>
            <w:r w:rsidR="00766AB3">
              <w:rPr>
                <w:rFonts w:ascii="Arial" w:hAnsi="Arial" w:cs="Arial"/>
              </w:rPr>
              <w:t xml:space="preserve"> Apprenticeship</w:t>
            </w:r>
            <w:r w:rsidR="003121A9">
              <w:rPr>
                <w:rFonts w:ascii="Arial" w:hAnsi="Arial" w:cs="Arial"/>
              </w:rPr>
              <w:t xml:space="preserve"> Level 4</w:t>
            </w:r>
          </w:p>
          <w:p w:rsidRPr="00F249A1" w:rsidR="00AA5E59" w:rsidP="000C3B78" w:rsidRDefault="00AA5E59" w14:paraId="065FB538" w14:textId="15A10FD7">
            <w:pPr>
              <w:ind w:right="-113"/>
              <w:jc w:val="both"/>
              <w:rPr>
                <w:rFonts w:ascii="Arial" w:hAnsi="Arial" w:cs="Arial" w:eastAsiaTheme="minorEastAsia"/>
                <w:sz w:val="21"/>
                <w:szCs w:val="21"/>
              </w:rPr>
            </w:pPr>
          </w:p>
        </w:tc>
        <w:tc>
          <w:tcPr>
            <w:tcW w:w="851" w:type="dxa"/>
            <w:vAlign w:val="center"/>
          </w:tcPr>
          <w:p w:rsidRPr="00F249A1" w:rsidR="002A1D19" w:rsidP="000C3B78" w:rsidRDefault="00F249A1" w14:paraId="20B7D560" w14:textId="57212333">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E</w:t>
            </w:r>
          </w:p>
        </w:tc>
        <w:tc>
          <w:tcPr>
            <w:tcW w:w="869" w:type="dxa"/>
            <w:vAlign w:val="center"/>
          </w:tcPr>
          <w:p w:rsidRPr="00F249A1" w:rsidR="002A1D19" w:rsidP="000C3B78" w:rsidRDefault="002A1D19" w14:paraId="478187E9" w14:textId="39BC4821">
            <w:pPr>
              <w:spacing w:line="264" w:lineRule="auto"/>
              <w:ind w:right="-114"/>
              <w:jc w:val="both"/>
              <w:rPr>
                <w:rFonts w:ascii="Arial" w:hAnsi="Arial" w:cs="Arial" w:eastAsiaTheme="minorEastAsia"/>
                <w:color w:val="1F2A44"/>
              </w:rPr>
            </w:pPr>
            <w:r w:rsidRPr="00F249A1">
              <w:rPr>
                <w:rFonts w:ascii="Arial" w:hAnsi="Arial" w:cs="Arial" w:eastAsiaTheme="minorEastAsia"/>
                <w:color w:val="1F2A44"/>
              </w:rPr>
              <w:t>A</w:t>
            </w:r>
          </w:p>
        </w:tc>
      </w:tr>
    </w:tbl>
    <w:p w:rsidR="006D76ED" w:rsidP="000C3B78" w:rsidRDefault="006D76ED" w14:paraId="4BF7A686" w14:textId="0EE08DFF">
      <w:pPr>
        <w:spacing w:after="200" w:line="240" w:lineRule="auto"/>
        <w:ind w:right="144"/>
        <w:jc w:val="both"/>
        <w:rPr>
          <w:rFonts w:ascii="Arial" w:hAnsi="Arial" w:cs="Arial"/>
        </w:rPr>
      </w:pPr>
    </w:p>
    <w:p w:rsidRPr="0092677B" w:rsidR="00AA5E59" w:rsidP="000C3B78" w:rsidRDefault="00AA5E59" w14:paraId="09211D5F" w14:textId="77777777">
      <w:pPr>
        <w:spacing w:after="200" w:line="240" w:lineRule="auto"/>
        <w:ind w:right="144"/>
        <w:jc w:val="both"/>
        <w:rPr>
          <w:rFonts w:ascii="Arial" w:hAnsi="Arial" w:cs="Arial"/>
        </w:rPr>
      </w:pPr>
    </w:p>
    <w:sectPr w:rsidRPr="0092677B" w:rsidR="00AA5E59" w:rsidSect="00DE06E9">
      <w:headerReference w:type="default" r:id="rId11"/>
      <w:footerReference w:type="default" r:id="rId12"/>
      <w:headerReference w:type="first" r:id="rId13"/>
      <w:footerReference w:type="first" r:id="rId14"/>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003" w:rsidP="00E513CD" w:rsidRDefault="00EE1003" w14:paraId="37C719AA" w14:textId="77777777">
      <w:pPr>
        <w:spacing w:after="0" w:line="240" w:lineRule="auto"/>
      </w:pPr>
      <w:r>
        <w:separator/>
      </w:r>
    </w:p>
  </w:endnote>
  <w:endnote w:type="continuationSeparator" w:id="0">
    <w:p w:rsidR="00EE1003" w:rsidP="00E513CD" w:rsidRDefault="00EE1003" w14:paraId="14BCCE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rsidR="003222F0" w:rsidRDefault="00000000" w14:paraId="11DF606E" w14:textId="71E12B06">
            <w:pPr>
              <w:pStyle w:val="Footer"/>
              <w:jc w:val="center"/>
            </w:pPr>
          </w:p>
        </w:sdtContent>
      </w:sdt>
    </w:sdtContent>
  </w:sdt>
  <w:p w:rsidR="0092677B" w:rsidP="0092677B" w:rsidRDefault="0092677B" w14:paraId="02C41BDB" w14:textId="77777777">
    <w:pPr>
      <w:pStyle w:val="Footer"/>
    </w:pPr>
    <w:r>
      <w:t>V1.2019</w:t>
    </w:r>
  </w:p>
  <w:p w:rsidR="003222F0" w:rsidP="0092677B" w:rsidRDefault="003222F0" w14:paraId="41831D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14E" w:rsidRDefault="009D114E" w14:paraId="0D4A4BCB" w14:textId="29304486">
    <w:pPr>
      <w:pStyle w:val="Footer"/>
      <w:jc w:val="right"/>
    </w:pPr>
  </w:p>
  <w:p w:rsidR="009D114E" w:rsidRDefault="0092677B" w14:paraId="17C725EF" w14:textId="1F0CE640">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003" w:rsidP="00E513CD" w:rsidRDefault="00EE1003" w14:paraId="002F2093" w14:textId="77777777">
      <w:pPr>
        <w:spacing w:after="0" w:line="240" w:lineRule="auto"/>
      </w:pPr>
      <w:r>
        <w:separator/>
      </w:r>
    </w:p>
  </w:footnote>
  <w:footnote w:type="continuationSeparator" w:id="0">
    <w:p w:rsidR="00EE1003" w:rsidP="00E513CD" w:rsidRDefault="00EE1003" w14:paraId="6D9DE0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3CD" w:rsidP="00D87ED5" w:rsidRDefault="00230F23" w14:paraId="5B61F2D6" w14:textId="32C7AC80">
    <w:pPr>
      <w:pStyle w:val="Header"/>
      <w:tabs>
        <w:tab w:val="left" w:pos="2115"/>
        <w:tab w:val="left" w:pos="4035"/>
      </w:tabs>
    </w:pPr>
    <w:r>
      <w:tab/>
    </w:r>
    <w:r w:rsidR="00D87ED5">
      <w:tab/>
    </w:r>
    <w:r>
      <w:tab/>
    </w:r>
    <w:r>
      <w:tab/>
    </w:r>
  </w:p>
  <w:p w:rsidR="00910089" w:rsidP="00D87ED5" w:rsidRDefault="00910089" w14:paraId="57ADDAAD" w14:textId="77777777">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6DEB" w:rsidP="0009690B" w:rsidRDefault="54D380F2" w14:paraId="4D2815C6" w14:textId="5DCD40F0">
    <w:pPr>
      <w:pStyle w:val="Header"/>
      <w:jc w:val="right"/>
    </w:pPr>
    <w:r>
      <w:rPr>
        <w:noProof/>
      </w:rPr>
      <w:drawing>
        <wp:inline distT="0" distB="0" distL="0" distR="0" wp14:anchorId="26410CFB" wp14:editId="66E90589">
          <wp:extent cx="2238375" cy="552450"/>
          <wp:effectExtent l="0" t="0" r="9525" b="0"/>
          <wp:docPr id="29097586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9A6A6A"/>
    <w:multiLevelType w:val="multilevel"/>
    <w:tmpl w:val="81DAF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6" w15:restartNumberingAfterBreak="0">
    <w:nsid w:val="13E90758"/>
    <w:multiLevelType w:val="hybridMultilevel"/>
    <w:tmpl w:val="E2509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AE0B86"/>
    <w:multiLevelType w:val="hybridMultilevel"/>
    <w:tmpl w:val="90406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6D38C4"/>
    <w:multiLevelType w:val="hybridMultilevel"/>
    <w:tmpl w:val="C70A6F7A"/>
    <w:lvl w:ilvl="0" w:tplc="2F8C9B2C">
      <w:start w:val="1"/>
      <w:numFmt w:val="bullet"/>
      <w:lvlText w:val=""/>
      <w:lvlJc w:val="left"/>
      <w:pPr>
        <w:ind w:left="1440" w:hanging="360"/>
      </w:pPr>
      <w:rPr>
        <w:rFonts w:hint="default" w:ascii="Symbol" w:hAnsi="Symbol"/>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3327584"/>
    <w:multiLevelType w:val="hybridMultilevel"/>
    <w:tmpl w:val="7274422C"/>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12" w15:restartNumberingAfterBreak="0">
    <w:nsid w:val="26635FE2"/>
    <w:multiLevelType w:val="hybridMultilevel"/>
    <w:tmpl w:val="62F4A8C8"/>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13" w15:restartNumberingAfterBreak="0">
    <w:nsid w:val="2B714157"/>
    <w:multiLevelType w:val="hybridMultilevel"/>
    <w:tmpl w:val="F6501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653824"/>
    <w:multiLevelType w:val="hybridMultilevel"/>
    <w:tmpl w:val="11369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B3283B"/>
    <w:multiLevelType w:val="hybridMultilevel"/>
    <w:tmpl w:val="601437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385E55"/>
    <w:multiLevelType w:val="hybridMultilevel"/>
    <w:tmpl w:val="79320A5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7"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487A91"/>
    <w:multiLevelType w:val="multilevel"/>
    <w:tmpl w:val="CC0EB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854872"/>
    <w:multiLevelType w:val="hybridMultilevel"/>
    <w:tmpl w:val="1B340290"/>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471645"/>
    <w:multiLevelType w:val="hybridMultilevel"/>
    <w:tmpl w:val="119A9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33779D"/>
    <w:multiLevelType w:val="hybridMultilevel"/>
    <w:tmpl w:val="17A0C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5183AA4"/>
    <w:multiLevelType w:val="hybridMultilevel"/>
    <w:tmpl w:val="AD9000B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rPr>
    </w:lvl>
    <w:lvl w:ilvl="8" w:tplc="08090005" w:tentative="1">
      <w:start w:val="1"/>
      <w:numFmt w:val="bullet"/>
      <w:lvlText w:val=""/>
      <w:lvlJc w:val="left"/>
      <w:pPr>
        <w:ind w:left="6622" w:hanging="360"/>
      </w:pPr>
      <w:rPr>
        <w:rFonts w:hint="default" w:ascii="Wingdings" w:hAnsi="Wingdings"/>
      </w:rPr>
    </w:lvl>
  </w:abstractNum>
  <w:abstractNum w:abstractNumId="23" w15:restartNumberingAfterBreak="0">
    <w:nsid w:val="563D241A"/>
    <w:multiLevelType w:val="hybridMultilevel"/>
    <w:tmpl w:val="CC4869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9D0AB1"/>
    <w:multiLevelType w:val="hybridMultilevel"/>
    <w:tmpl w:val="C04E0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147DB1"/>
    <w:multiLevelType w:val="hybridMultilevel"/>
    <w:tmpl w:val="7D5490FC"/>
    <w:lvl w:ilvl="0" w:tplc="855EEA48">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1E642B0">
      <w:start w:val="1"/>
      <w:numFmt w:val="bullet"/>
      <w:lvlText w:val="o"/>
      <w:lvlJc w:val="left"/>
      <w:pPr>
        <w:ind w:left="1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FDC05C6">
      <w:start w:val="1"/>
      <w:numFmt w:val="bullet"/>
      <w:lvlText w:val="▪"/>
      <w:lvlJc w:val="left"/>
      <w:pPr>
        <w:ind w:left="21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9985544">
      <w:start w:val="1"/>
      <w:numFmt w:val="bullet"/>
      <w:lvlText w:val="•"/>
      <w:lvlJc w:val="left"/>
      <w:pPr>
        <w:ind w:left="28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07C7552">
      <w:start w:val="1"/>
      <w:numFmt w:val="bullet"/>
      <w:lvlText w:val="o"/>
      <w:lvlJc w:val="left"/>
      <w:pPr>
        <w:ind w:left="3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5EE17AE">
      <w:start w:val="1"/>
      <w:numFmt w:val="bullet"/>
      <w:lvlText w:val="▪"/>
      <w:lvlJc w:val="left"/>
      <w:pPr>
        <w:ind w:left="43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EA68F76">
      <w:start w:val="1"/>
      <w:numFmt w:val="bullet"/>
      <w:lvlText w:val="•"/>
      <w:lvlJc w:val="left"/>
      <w:pPr>
        <w:ind w:left="50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080C4B4">
      <w:start w:val="1"/>
      <w:numFmt w:val="bullet"/>
      <w:lvlText w:val="o"/>
      <w:lvlJc w:val="left"/>
      <w:pPr>
        <w:ind w:left="57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C309930">
      <w:start w:val="1"/>
      <w:numFmt w:val="bullet"/>
      <w:lvlText w:val="▪"/>
      <w:lvlJc w:val="left"/>
      <w:pPr>
        <w:ind w:left="64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29" w15:restartNumberingAfterBreak="0">
    <w:nsid w:val="6F4C0DBA"/>
    <w:multiLevelType w:val="hybridMultilevel"/>
    <w:tmpl w:val="7C7E6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1CC5D0F"/>
    <w:multiLevelType w:val="hybridMultilevel"/>
    <w:tmpl w:val="9E326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31090D"/>
    <w:multiLevelType w:val="hybridMultilevel"/>
    <w:tmpl w:val="E9DC4A6E"/>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num w:numId="1" w16cid:durableId="137652447">
    <w:abstractNumId w:val="28"/>
  </w:num>
  <w:num w:numId="2" w16cid:durableId="1200505684">
    <w:abstractNumId w:val="10"/>
  </w:num>
  <w:num w:numId="3" w16cid:durableId="350107554">
    <w:abstractNumId w:val="16"/>
  </w:num>
  <w:num w:numId="4" w16cid:durableId="397945744">
    <w:abstractNumId w:val="9"/>
  </w:num>
  <w:num w:numId="5" w16cid:durableId="1649477523">
    <w:abstractNumId w:val="23"/>
  </w:num>
  <w:num w:numId="6" w16cid:durableId="1174688151">
    <w:abstractNumId w:val="25"/>
  </w:num>
  <w:num w:numId="7" w16cid:durableId="243536480">
    <w:abstractNumId w:val="17"/>
  </w:num>
  <w:num w:numId="8" w16cid:durableId="1775856605">
    <w:abstractNumId w:val="26"/>
  </w:num>
  <w:num w:numId="9" w16cid:durableId="141625158">
    <w:abstractNumId w:val="14"/>
  </w:num>
  <w:num w:numId="10" w16cid:durableId="859201943">
    <w:abstractNumId w:val="19"/>
  </w:num>
  <w:num w:numId="11" w16cid:durableId="812909039">
    <w:abstractNumId w:val="22"/>
  </w:num>
  <w:num w:numId="12" w16cid:durableId="1678455791">
    <w:abstractNumId w:val="2"/>
  </w:num>
  <w:num w:numId="13" w16cid:durableId="1877426383">
    <w:abstractNumId w:val="11"/>
  </w:num>
  <w:num w:numId="14" w16cid:durableId="1802728345">
    <w:abstractNumId w:val="8"/>
  </w:num>
  <w:num w:numId="15" w16cid:durableId="1543135907">
    <w:abstractNumId w:val="15"/>
  </w:num>
  <w:num w:numId="16" w16cid:durableId="483159813">
    <w:abstractNumId w:val="20"/>
  </w:num>
  <w:num w:numId="17" w16cid:durableId="1950160315">
    <w:abstractNumId w:val="6"/>
  </w:num>
  <w:num w:numId="18" w16cid:durableId="958147622">
    <w:abstractNumId w:val="12"/>
  </w:num>
  <w:num w:numId="19" w16cid:durableId="1185170022">
    <w:abstractNumId w:val="1"/>
  </w:num>
  <w:num w:numId="20" w16cid:durableId="193544336">
    <w:abstractNumId w:val="31"/>
  </w:num>
  <w:num w:numId="21" w16cid:durableId="1758094104">
    <w:abstractNumId w:val="5"/>
  </w:num>
  <w:num w:numId="22" w16cid:durableId="773936134">
    <w:abstractNumId w:val="29"/>
  </w:num>
  <w:num w:numId="23" w16cid:durableId="1522282580">
    <w:abstractNumId w:val="30"/>
  </w:num>
  <w:num w:numId="24" w16cid:durableId="284124478">
    <w:abstractNumId w:val="0"/>
  </w:num>
  <w:num w:numId="25" w16cid:durableId="1820489230">
    <w:abstractNumId w:val="3"/>
  </w:num>
  <w:num w:numId="26" w16cid:durableId="1551380223">
    <w:abstractNumId w:val="27"/>
  </w:num>
  <w:num w:numId="27" w16cid:durableId="342518476">
    <w:abstractNumId w:val="21"/>
  </w:num>
  <w:num w:numId="28" w16cid:durableId="1556774204">
    <w:abstractNumId w:val="13"/>
  </w:num>
  <w:num w:numId="29" w16cid:durableId="1654333285">
    <w:abstractNumId w:val="7"/>
  </w:num>
  <w:num w:numId="30" w16cid:durableId="2049840434">
    <w:abstractNumId w:val="24"/>
  </w:num>
  <w:num w:numId="31" w16cid:durableId="1969699758">
    <w:abstractNumId w:val="4"/>
  </w:num>
  <w:num w:numId="32" w16cid:durableId="1755855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66FEB"/>
    <w:rsid w:val="0009690B"/>
    <w:rsid w:val="000A26D8"/>
    <w:rsid w:val="000C3B78"/>
    <w:rsid w:val="00133569"/>
    <w:rsid w:val="001552B9"/>
    <w:rsid w:val="001A6C12"/>
    <w:rsid w:val="001D64D4"/>
    <w:rsid w:val="002042D3"/>
    <w:rsid w:val="00226199"/>
    <w:rsid w:val="00230F23"/>
    <w:rsid w:val="002707F6"/>
    <w:rsid w:val="00272942"/>
    <w:rsid w:val="002A1D19"/>
    <w:rsid w:val="002B4922"/>
    <w:rsid w:val="00311C1C"/>
    <w:rsid w:val="003121A9"/>
    <w:rsid w:val="003222F0"/>
    <w:rsid w:val="003B56D3"/>
    <w:rsid w:val="003D2CCE"/>
    <w:rsid w:val="003F2839"/>
    <w:rsid w:val="004122BA"/>
    <w:rsid w:val="004601B6"/>
    <w:rsid w:val="004872AE"/>
    <w:rsid w:val="00495911"/>
    <w:rsid w:val="004D5168"/>
    <w:rsid w:val="004E72E0"/>
    <w:rsid w:val="00517AF6"/>
    <w:rsid w:val="00521DB3"/>
    <w:rsid w:val="005B36D1"/>
    <w:rsid w:val="005F0B59"/>
    <w:rsid w:val="0062674A"/>
    <w:rsid w:val="00683C9D"/>
    <w:rsid w:val="006A7A64"/>
    <w:rsid w:val="006C35D8"/>
    <w:rsid w:val="006C5671"/>
    <w:rsid w:val="006D76ED"/>
    <w:rsid w:val="00711D5B"/>
    <w:rsid w:val="00756997"/>
    <w:rsid w:val="0076350D"/>
    <w:rsid w:val="00766AB3"/>
    <w:rsid w:val="00791F23"/>
    <w:rsid w:val="007D681C"/>
    <w:rsid w:val="008A5919"/>
    <w:rsid w:val="00902491"/>
    <w:rsid w:val="00910089"/>
    <w:rsid w:val="0092677B"/>
    <w:rsid w:val="00966283"/>
    <w:rsid w:val="009D114E"/>
    <w:rsid w:val="009F0083"/>
    <w:rsid w:val="009F10AB"/>
    <w:rsid w:val="00A063C8"/>
    <w:rsid w:val="00A22E38"/>
    <w:rsid w:val="00A600C1"/>
    <w:rsid w:val="00A970F3"/>
    <w:rsid w:val="00AA5E59"/>
    <w:rsid w:val="00AB7EC9"/>
    <w:rsid w:val="00B32006"/>
    <w:rsid w:val="00B47F5F"/>
    <w:rsid w:val="00B51D10"/>
    <w:rsid w:val="00B562B8"/>
    <w:rsid w:val="00B604FC"/>
    <w:rsid w:val="00B621B7"/>
    <w:rsid w:val="00B707F5"/>
    <w:rsid w:val="00B9077E"/>
    <w:rsid w:val="00B964F4"/>
    <w:rsid w:val="00BA66E5"/>
    <w:rsid w:val="00BA7FD9"/>
    <w:rsid w:val="00BC225E"/>
    <w:rsid w:val="00BE794B"/>
    <w:rsid w:val="00C02217"/>
    <w:rsid w:val="00C1405D"/>
    <w:rsid w:val="00C42FD3"/>
    <w:rsid w:val="00C50E32"/>
    <w:rsid w:val="00C626A4"/>
    <w:rsid w:val="00C63A63"/>
    <w:rsid w:val="00C67826"/>
    <w:rsid w:val="00C73F8D"/>
    <w:rsid w:val="00C81497"/>
    <w:rsid w:val="00C845E2"/>
    <w:rsid w:val="00C9446D"/>
    <w:rsid w:val="00CE0B7F"/>
    <w:rsid w:val="00D107C3"/>
    <w:rsid w:val="00D87ED5"/>
    <w:rsid w:val="00DA3A19"/>
    <w:rsid w:val="00DE06E9"/>
    <w:rsid w:val="00DF4194"/>
    <w:rsid w:val="00E103E3"/>
    <w:rsid w:val="00E227D6"/>
    <w:rsid w:val="00E32BD0"/>
    <w:rsid w:val="00E513CD"/>
    <w:rsid w:val="00EE1003"/>
    <w:rsid w:val="00EE6824"/>
    <w:rsid w:val="00F249A1"/>
    <w:rsid w:val="00FA597B"/>
    <w:rsid w:val="00FB3F74"/>
    <w:rsid w:val="00FF7970"/>
    <w:rsid w:val="2437194D"/>
    <w:rsid w:val="54D380F2"/>
    <w:rsid w:val="7451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link w:val="Style1Char"/>
    <w:qFormat/>
    <w:rsid w:val="00E513CD"/>
    <w:pPr>
      <w:tabs>
        <w:tab w:val="left" w:pos="2895"/>
      </w:tabs>
      <w:jc w:val="both"/>
    </w:pPr>
  </w:style>
  <w:style w:type="character" w:styleId="Heading1Char" w:customStyle="1">
    <w:name w:val="Heading 1 Char"/>
    <w:basedOn w:val="DefaultParagraphFont"/>
    <w:link w:val="Heading1"/>
    <w:rsid w:val="00E513CD"/>
    <w:rPr>
      <w:rFonts w:asciiTheme="majorHAnsi" w:hAnsiTheme="majorHAnsi" w:eastAsiaTheme="majorEastAsia" w:cstheme="majorBidi"/>
      <w:color w:val="2E74B5" w:themeColor="accent1" w:themeShade="BF"/>
      <w:sz w:val="32"/>
      <w:szCs w:val="32"/>
    </w:rPr>
  </w:style>
  <w:style w:type="character" w:styleId="Style1Char" w:customStyle="1">
    <w:name w:val="Style1 Char"/>
    <w:basedOn w:val="DefaultParagraphFont"/>
    <w:link w:val="Style1"/>
    <w:rsid w:val="00E513CD"/>
  </w:style>
  <w:style w:type="character" w:styleId="Heading3Char" w:customStyle="1">
    <w:name w:val="Heading 3 Char"/>
    <w:basedOn w:val="DefaultParagraphFont"/>
    <w:link w:val="Heading3"/>
    <w:uiPriority w:val="9"/>
    <w:semiHidden/>
    <w:rsid w:val="00230F23"/>
    <w:rPr>
      <w:rFonts w:asciiTheme="majorHAnsi" w:hAnsiTheme="majorHAnsi" w:eastAsiaTheme="majorEastAsia"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hAnsi="Tahoma" w:eastAsia="Times New Roman" w:cs="Times New Roman"/>
      <w:szCs w:val="20"/>
    </w:rPr>
  </w:style>
  <w:style w:type="character" w:styleId="BodyTextIndentChar" w:customStyle="1">
    <w:name w:val="Body Text Indent Char"/>
    <w:basedOn w:val="DefaultParagraphFont"/>
    <w:link w:val="BodyTextIndent"/>
    <w:rsid w:val="00910089"/>
    <w:rPr>
      <w:rFonts w:ascii="Tahoma" w:hAnsi="Tahoma" w:eastAsia="Times New Roman" w:cs="Times New Roman"/>
      <w:szCs w:val="20"/>
    </w:rPr>
  </w:style>
  <w:style w:type="paragraph" w:styleId="Default" w:customStyle="1">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styleId="CommentTextChar" w:customStyle="1">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styleId="CommentSubjectChar" w:customStyle="1">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hAnsi="Calibri" w:eastAsia="Calibri" w:cs="Times New Roman"/>
    </w:rPr>
  </w:style>
  <w:style w:type="table" w:styleId="TableGrid0" w:customStyle="1">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styleId="Heading2Char" w:customStyle="1">
    <w:name w:val="Heading 2 Char"/>
    <w:basedOn w:val="DefaultParagraphFont"/>
    <w:link w:val="Heading2"/>
    <w:uiPriority w:val="9"/>
    <w:rsid w:val="008A5919"/>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4443ad74513d6e4ba12f8395df57accd">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89d583f07abf284e2deb050e0103f943"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C002F-B76D-4BC9-9D79-473D8B762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A3D94-0604-41B0-B2CD-424278BDEC35}">
  <ds:schemaRefs>
    <ds:schemaRef ds:uri="http://schemas.openxmlformats.org/officeDocument/2006/bibliography"/>
  </ds:schemaRefs>
</ds:datastoreItem>
</file>

<file path=customXml/itemProps3.xml><?xml version="1.0" encoding="utf-8"?>
<ds:datastoreItem xmlns:ds="http://schemas.openxmlformats.org/officeDocument/2006/customXml" ds:itemID="{C146C813-B210-42C6-8818-FB62FBADEE6D}">
  <ds:schemaRefs>
    <ds:schemaRef ds:uri="http://schemas.microsoft.com/sharepoint/v3/contenttype/forms"/>
  </ds:schemaRefs>
</ds:datastoreItem>
</file>

<file path=customXml/itemProps4.xml><?xml version="1.0" encoding="utf-8"?>
<ds:datastoreItem xmlns:ds="http://schemas.openxmlformats.org/officeDocument/2006/customXml" ds:itemID="{6485B430-1696-4C59-9BC4-1F92821D7BBE}">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Care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Valerie Ferretti</dc:creator>
  <lastModifiedBy>Asi Panditharatna</lastModifiedBy>
  <revision>3</revision>
  <lastPrinted>2019-01-09T16:38:00.0000000Z</lastPrinted>
  <dcterms:created xsi:type="dcterms:W3CDTF">2026-03-04T16:15:00.0000000Z</dcterms:created>
  <dcterms:modified xsi:type="dcterms:W3CDTF">2026-03-09T14:54:29.5865713Z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117200</vt:r8>
  </property>
  <property fmtid="{D5CDD505-2E9C-101B-9397-08002B2CF9AE}" pid="4" name="MediaServiceImageTags">
    <vt:lpwstr/>
  </property>
  <property fmtid="{D5CDD505-2E9C-101B-9397-08002B2CF9AE}" pid="6" name="docLang">
    <vt:lpwstr>en</vt:lpwstr>
  </property>
</Properties>
</file>