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49AC4" w14:textId="66C691F5" w:rsidR="006A2D50" w:rsidRPr="006A2D50" w:rsidRDefault="006A2D50" w:rsidP="006A2D50">
      <w:pPr>
        <w:rPr>
          <w:b/>
          <w:bCs/>
          <w:u w:val="single"/>
        </w:rPr>
      </w:pPr>
      <w:r w:rsidRPr="006A2D50">
        <w:rPr>
          <w:b/>
          <w:bCs/>
          <w:u w:val="single"/>
        </w:rPr>
        <w:t>RECOVERY WORKER</w:t>
      </w:r>
    </w:p>
    <w:p w14:paraId="329495B9" w14:textId="77777777" w:rsidR="006A2D50" w:rsidRDefault="006A2D50" w:rsidP="006A2D50">
      <w:pPr>
        <w:rPr>
          <w:b/>
          <w:bCs/>
        </w:rPr>
      </w:pPr>
    </w:p>
    <w:p w14:paraId="338B238A" w14:textId="0A45CB4A" w:rsidR="006A2D50" w:rsidRPr="006A2D50" w:rsidRDefault="006A2D50" w:rsidP="006A2D50">
      <w:pPr>
        <w:rPr>
          <w:b/>
          <w:bCs/>
        </w:rPr>
      </w:pPr>
      <w:r w:rsidRPr="006A2D50">
        <w:rPr>
          <w:b/>
          <w:bCs/>
        </w:rPr>
        <w:t>Role / Team overview</w:t>
      </w:r>
    </w:p>
    <w:p w14:paraId="7BDF32AE" w14:textId="091C8EA8" w:rsidR="006A2D50" w:rsidRPr="006A2D50" w:rsidRDefault="006A2D50" w:rsidP="006A2D50">
      <w:r w:rsidRPr="006A2D50">
        <w:t xml:space="preserve">Working within an integrated healthcare framework to provide support to drug and alcohol users aged 18 and over (dependent on service). Services are designed to deliver Psychosocial Drug and Alcohol Interventions for Service users that are identified as having an Alcohol or </w:t>
      </w:r>
      <w:r w:rsidR="000774FC">
        <w:t>D</w:t>
      </w:r>
      <w:r w:rsidRPr="006A2D50">
        <w:t>rug problem.</w:t>
      </w:r>
    </w:p>
    <w:p w14:paraId="3CA83D57" w14:textId="3CEA0993" w:rsidR="006A2D50" w:rsidRPr="006A2D50" w:rsidRDefault="006A2D50" w:rsidP="006A2D50">
      <w:r w:rsidRPr="006A2D50">
        <w:t> Services will deliver client centred treatment using both harm reduction and abstinence-based treatment approaches depending on the requirements of the individual client. You will be required to manage a caseload, provide appropriate harm reduction advice and guidance, assess, care plan; deliver structured 1:1 and group-work sessions including structured treatment programmes. Through care and integration with other services such as Housing, Employment, Healthcare services, Probation</w:t>
      </w:r>
      <w:r w:rsidR="001E7CFE">
        <w:t>, Social Care</w:t>
      </w:r>
      <w:r w:rsidRPr="006A2D50">
        <w:t xml:space="preserve"> and CRCs are an essential element of the work.</w:t>
      </w:r>
    </w:p>
    <w:p w14:paraId="1D45FD76" w14:textId="77777777" w:rsidR="006A2D50" w:rsidRPr="006A2D50" w:rsidRDefault="006A2D50" w:rsidP="006A2D50">
      <w:r w:rsidRPr="006A2D50">
        <w:t>You will be responsible for contributing to the targets set by Forward and the local commissioners. One of the key targets will be measuring outcomes, so co-operative working relationships with other partner agencies is vital to this role,</w:t>
      </w:r>
    </w:p>
    <w:p w14:paraId="21195CF4" w14:textId="77777777" w:rsidR="006A2D50" w:rsidRPr="006A2D50" w:rsidRDefault="006A2D50" w:rsidP="006A2D50">
      <w:r w:rsidRPr="006A2D50">
        <w:t>Flexibility will be required in this role, this may include some evening/weekend shift and with reasonable notice to travel to other projects in your cluster to deliver services, enabling continuity of care for the client group. </w:t>
      </w:r>
    </w:p>
    <w:p w14:paraId="650FC23F" w14:textId="77777777" w:rsidR="006A2D50" w:rsidRPr="006A2D50" w:rsidRDefault="006A2D50" w:rsidP="006A2D50">
      <w:r w:rsidRPr="006A2D50">
        <w:rPr>
          <w:b/>
          <w:bCs/>
        </w:rPr>
        <w:t>Key responsibilities</w:t>
      </w:r>
    </w:p>
    <w:p w14:paraId="289BE146" w14:textId="77777777" w:rsidR="006A2D50" w:rsidRPr="006A2D50" w:rsidRDefault="006A2D50" w:rsidP="006A2D50">
      <w:pPr>
        <w:numPr>
          <w:ilvl w:val="1"/>
          <w:numId w:val="1"/>
        </w:numPr>
      </w:pPr>
      <w:r w:rsidRPr="006A2D50">
        <w:t>Carry out assessments risk/initial/comprehensive to inform treatment journeys. Carry out interventions relevant to individual client needs including 1:1 sessions and group work/programme facilitation.</w:t>
      </w:r>
    </w:p>
    <w:p w14:paraId="7F1E13F7" w14:textId="77777777" w:rsidR="006A2D50" w:rsidRPr="006A2D50" w:rsidRDefault="006A2D50" w:rsidP="006A2D50">
      <w:pPr>
        <w:numPr>
          <w:ilvl w:val="1"/>
          <w:numId w:val="1"/>
        </w:numPr>
      </w:pPr>
      <w:r w:rsidRPr="006A2D50">
        <w:t>Referring and working in partnerships with other agencies including training and employment and family support Services to ensure that all client needs are met.</w:t>
      </w:r>
    </w:p>
    <w:p w14:paraId="3FF0ED42" w14:textId="77777777" w:rsidR="006A2D50" w:rsidRPr="006A2D50" w:rsidRDefault="006A2D50" w:rsidP="006A2D50">
      <w:pPr>
        <w:numPr>
          <w:ilvl w:val="1"/>
          <w:numId w:val="1"/>
        </w:numPr>
      </w:pPr>
      <w:r w:rsidRPr="006A2D50">
        <w:t>Coordinate and work alongside Health care to monitor and manage client health and minimise risks of harm.</w:t>
      </w:r>
    </w:p>
    <w:p w14:paraId="18CAC0A4" w14:textId="77777777" w:rsidR="006A2D50" w:rsidRPr="006A2D50" w:rsidRDefault="006A2D50" w:rsidP="006A2D50">
      <w:pPr>
        <w:numPr>
          <w:ilvl w:val="1"/>
          <w:numId w:val="1"/>
        </w:numPr>
      </w:pPr>
      <w:r w:rsidRPr="006A2D50">
        <w:t>Develop and contribute to assessment and care planning of service users, supporting and coordinating their engagement with specialist agencies to address all their support needs.</w:t>
      </w:r>
    </w:p>
    <w:p w14:paraId="354D07E1" w14:textId="77777777" w:rsidR="006A2D50" w:rsidRPr="006A2D50" w:rsidRDefault="006A2D50" w:rsidP="006A2D50">
      <w:pPr>
        <w:numPr>
          <w:ilvl w:val="1"/>
          <w:numId w:val="1"/>
        </w:numPr>
      </w:pPr>
      <w:r w:rsidRPr="006A2D50">
        <w:t>Motivate clients to engage with support services identified in their care plan and risk assessment.</w:t>
      </w:r>
    </w:p>
    <w:p w14:paraId="67341455" w14:textId="77777777" w:rsidR="006A2D50" w:rsidRPr="006A2D50" w:rsidRDefault="006A2D50" w:rsidP="006A2D50">
      <w:pPr>
        <w:numPr>
          <w:ilvl w:val="1"/>
          <w:numId w:val="1"/>
        </w:numPr>
      </w:pPr>
      <w:r w:rsidRPr="006A2D50">
        <w:lastRenderedPageBreak/>
        <w:t>Support clients with their care plan including referral to support services in the community, advice and guidance on housing, benefits, training and employment.</w:t>
      </w:r>
    </w:p>
    <w:p w14:paraId="53FCF9AA" w14:textId="77777777" w:rsidR="006A2D50" w:rsidRPr="006A2D50" w:rsidRDefault="006A2D50" w:rsidP="006A2D50">
      <w:r w:rsidRPr="006A2D50">
        <w:rPr>
          <w:b/>
          <w:bCs/>
        </w:rPr>
        <w:t>Skills and Experience</w:t>
      </w:r>
    </w:p>
    <w:p w14:paraId="2B02C11B" w14:textId="77777777" w:rsidR="006A2D50" w:rsidRPr="006A2D50" w:rsidRDefault="006A2D50" w:rsidP="006A2D50">
      <w:pPr>
        <w:numPr>
          <w:ilvl w:val="1"/>
          <w:numId w:val="1"/>
        </w:numPr>
      </w:pPr>
      <w:r w:rsidRPr="006A2D50">
        <w:t>Experience of working within the substance misuse services.</w:t>
      </w:r>
    </w:p>
    <w:p w14:paraId="23B6F430" w14:textId="77777777" w:rsidR="006A2D50" w:rsidRPr="006A2D50" w:rsidRDefault="006A2D50" w:rsidP="006A2D50">
      <w:pPr>
        <w:numPr>
          <w:ilvl w:val="1"/>
          <w:numId w:val="1"/>
        </w:numPr>
      </w:pPr>
      <w:r w:rsidRPr="006A2D50">
        <w:t>Experience of carrying out comprehensive assessments, risk management plans and the design and implementation of SMART care plans.</w:t>
      </w:r>
    </w:p>
    <w:p w14:paraId="3CC2A4F0" w14:textId="77777777" w:rsidR="006A2D50" w:rsidRPr="006A2D50" w:rsidRDefault="006A2D50" w:rsidP="006A2D50">
      <w:pPr>
        <w:numPr>
          <w:ilvl w:val="1"/>
          <w:numId w:val="1"/>
        </w:numPr>
      </w:pPr>
      <w:r w:rsidRPr="006A2D50">
        <w:t>Experience of delivering structured interventions to service users.</w:t>
      </w:r>
    </w:p>
    <w:p w14:paraId="123E5A51" w14:textId="77777777" w:rsidR="006A2D50" w:rsidRPr="006A2D50" w:rsidRDefault="006A2D50" w:rsidP="006A2D50">
      <w:pPr>
        <w:numPr>
          <w:ilvl w:val="1"/>
          <w:numId w:val="1"/>
        </w:numPr>
      </w:pPr>
      <w:r w:rsidRPr="006A2D50">
        <w:t>Experience of facilitating groups.</w:t>
      </w:r>
    </w:p>
    <w:p w14:paraId="7D1B81B4" w14:textId="77777777" w:rsidR="006A2D50" w:rsidRPr="006A2D50" w:rsidRDefault="006A2D50" w:rsidP="006A2D50">
      <w:pPr>
        <w:numPr>
          <w:ilvl w:val="1"/>
          <w:numId w:val="1"/>
        </w:numPr>
      </w:pPr>
      <w:r w:rsidRPr="006A2D50">
        <w:t>Using motivational interviewing techniques in both 1:1 and group settings.</w:t>
      </w:r>
    </w:p>
    <w:p w14:paraId="234BE402" w14:textId="77777777" w:rsidR="006A2D50" w:rsidRPr="006A2D50" w:rsidRDefault="006A2D50" w:rsidP="006A2D50">
      <w:pPr>
        <w:numPr>
          <w:ilvl w:val="1"/>
          <w:numId w:val="1"/>
        </w:numPr>
      </w:pPr>
      <w:r w:rsidRPr="006A2D50">
        <w:t>Strong IT skills.</w:t>
      </w:r>
    </w:p>
    <w:p w14:paraId="3176DFE4" w14:textId="77777777" w:rsidR="006A2D50" w:rsidRPr="006A2D50" w:rsidRDefault="006A2D50" w:rsidP="006A2D50">
      <w:pPr>
        <w:numPr>
          <w:ilvl w:val="1"/>
          <w:numId w:val="1"/>
        </w:numPr>
      </w:pPr>
      <w:r w:rsidRPr="006A2D50">
        <w:t>An understanding of continuity of care, holistic care needs and community services.</w:t>
      </w:r>
    </w:p>
    <w:p w14:paraId="38780C63" w14:textId="77777777" w:rsidR="006A2D50" w:rsidRPr="006A2D50" w:rsidRDefault="006A2D50" w:rsidP="006A2D50">
      <w:pPr>
        <w:numPr>
          <w:ilvl w:val="1"/>
          <w:numId w:val="1"/>
        </w:numPr>
      </w:pPr>
      <w:r w:rsidRPr="006A2D50">
        <w:t>Experience of promoting and supporting Equality and Diversity.</w:t>
      </w:r>
    </w:p>
    <w:p w14:paraId="708014A5" w14:textId="77777777" w:rsidR="006A2D50" w:rsidRPr="006A2D50" w:rsidRDefault="006A2D50" w:rsidP="006A2D50">
      <w:r w:rsidRPr="006A2D50">
        <w:rPr>
          <w:b/>
          <w:bCs/>
        </w:rPr>
        <w:t>Knowledge</w:t>
      </w:r>
    </w:p>
    <w:p w14:paraId="7CA4E03E" w14:textId="77777777" w:rsidR="006A2D50" w:rsidRPr="006A2D50" w:rsidRDefault="006A2D50" w:rsidP="006A2D50">
      <w:pPr>
        <w:numPr>
          <w:ilvl w:val="1"/>
          <w:numId w:val="1"/>
        </w:numPr>
      </w:pPr>
      <w:r w:rsidRPr="006A2D50">
        <w:t>Knowledge of the issues facing substance misusers.</w:t>
      </w:r>
    </w:p>
    <w:p w14:paraId="5C3BB6B6" w14:textId="77777777" w:rsidR="006A2D50" w:rsidRPr="006A2D50" w:rsidRDefault="006A2D50" w:rsidP="006A2D50">
      <w:pPr>
        <w:numPr>
          <w:ilvl w:val="1"/>
          <w:numId w:val="1"/>
        </w:numPr>
      </w:pPr>
      <w:r w:rsidRPr="006A2D50">
        <w:t>Knowledge of the Recovery Agenda.</w:t>
      </w:r>
    </w:p>
    <w:p w14:paraId="79DD5E9F" w14:textId="77777777" w:rsidR="006A2D50" w:rsidRPr="006A2D50" w:rsidRDefault="006A2D50" w:rsidP="006A2D50">
      <w:pPr>
        <w:numPr>
          <w:ilvl w:val="1"/>
          <w:numId w:val="1"/>
        </w:numPr>
      </w:pPr>
      <w:r w:rsidRPr="006A2D50">
        <w:t>Knowledge of Safeguarding.</w:t>
      </w:r>
    </w:p>
    <w:p w14:paraId="3C83F94A" w14:textId="77777777" w:rsidR="006A2D50" w:rsidRPr="006A2D50" w:rsidRDefault="006A2D50" w:rsidP="006A2D50">
      <w:r w:rsidRPr="006A2D50">
        <w:rPr>
          <w:b/>
          <w:bCs/>
        </w:rPr>
        <w:t>Qualifications</w:t>
      </w:r>
    </w:p>
    <w:p w14:paraId="2DFF6BB8" w14:textId="77777777" w:rsidR="006A2D50" w:rsidRPr="006A2D50" w:rsidRDefault="006A2D50" w:rsidP="006A2D50">
      <w:pPr>
        <w:numPr>
          <w:ilvl w:val="1"/>
          <w:numId w:val="1"/>
        </w:numPr>
      </w:pPr>
      <w:r w:rsidRPr="006A2D50">
        <w:t>Level 3 Diploma in Health and Social Care.</w:t>
      </w:r>
    </w:p>
    <w:p w14:paraId="3AD43189" w14:textId="77777777" w:rsidR="006A2D50" w:rsidRPr="006A2D50" w:rsidRDefault="006A2D50" w:rsidP="006A2D50">
      <w:pPr>
        <w:rPr>
          <w:b/>
          <w:bCs/>
        </w:rPr>
      </w:pPr>
      <w:r w:rsidRPr="006A2D50">
        <w:rPr>
          <w:b/>
          <w:bCs/>
        </w:rPr>
        <w:t>About Us</w:t>
      </w:r>
    </w:p>
    <w:p w14:paraId="797D1761" w14:textId="77777777" w:rsidR="006A2D50" w:rsidRPr="006A2D50" w:rsidRDefault="006A2D50" w:rsidP="006A2D50">
      <w:r w:rsidRPr="006A2D50">
        <w:t xml:space="preserve">We are The Forward Trust, the social enterprise with charitable status that empowers people to break the </w:t>
      </w:r>
      <w:proofErr w:type="gramStart"/>
      <w:r w:rsidRPr="006A2D50">
        <w:t>often interlinked</w:t>
      </w:r>
      <w:proofErr w:type="gramEnd"/>
      <w:r w:rsidRPr="006A2D50">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r w:rsidRPr="006A2D50">
        <w:br/>
      </w:r>
      <w:r w:rsidRPr="006A2D50">
        <w:br/>
        <w:t xml:space="preserve">We are committed to our cause and the work we carry out as a charity. Equally the wellbeing and the employees who work for us are also important. Joining us an </w:t>
      </w:r>
      <w:r w:rsidRPr="006A2D50">
        <w:lastRenderedPageBreak/>
        <w:t>employee, we will offer you the following benefits - </w:t>
      </w:r>
      <w:r w:rsidRPr="006A2D50">
        <w:br/>
      </w:r>
    </w:p>
    <w:p w14:paraId="4EF6D06F" w14:textId="77777777" w:rsidR="006A2D50" w:rsidRPr="006A2D50" w:rsidRDefault="006A2D50" w:rsidP="006A2D50">
      <w:pPr>
        <w:numPr>
          <w:ilvl w:val="1"/>
          <w:numId w:val="1"/>
        </w:numPr>
      </w:pPr>
      <w:r w:rsidRPr="006A2D50">
        <w:t>Flexible working</w:t>
      </w:r>
    </w:p>
    <w:p w14:paraId="6DA71740" w14:textId="77777777" w:rsidR="006A2D50" w:rsidRPr="006A2D50" w:rsidRDefault="006A2D50" w:rsidP="006A2D50">
      <w:pPr>
        <w:numPr>
          <w:ilvl w:val="1"/>
          <w:numId w:val="1"/>
        </w:numPr>
      </w:pPr>
      <w:r w:rsidRPr="006A2D50">
        <w:t>Training and development opportunities</w:t>
      </w:r>
    </w:p>
    <w:p w14:paraId="3E33E5CA" w14:textId="77777777" w:rsidR="006A2D50" w:rsidRPr="006A2D50" w:rsidRDefault="006A2D50" w:rsidP="006A2D50">
      <w:pPr>
        <w:numPr>
          <w:ilvl w:val="1"/>
          <w:numId w:val="1"/>
        </w:numPr>
      </w:pPr>
      <w:r w:rsidRPr="006A2D50">
        <w:t>Simply Health Cashback Scheme (optional)</w:t>
      </w:r>
      <w:r w:rsidRPr="006A2D50">
        <w:br/>
      </w:r>
    </w:p>
    <w:p w14:paraId="680353D1" w14:textId="77777777" w:rsidR="006A2D50" w:rsidRPr="006A2D50" w:rsidRDefault="006A2D50" w:rsidP="006A2D50">
      <w:pPr>
        <w:numPr>
          <w:ilvl w:val="1"/>
          <w:numId w:val="1"/>
        </w:numPr>
      </w:pPr>
      <w:r w:rsidRPr="006A2D50">
        <w:t>Season Ticket Loan Scheme </w:t>
      </w:r>
    </w:p>
    <w:p w14:paraId="62B3662B" w14:textId="77777777" w:rsidR="006A2D50" w:rsidRPr="006A2D50" w:rsidRDefault="006A2D50" w:rsidP="006A2D50">
      <w:pPr>
        <w:numPr>
          <w:ilvl w:val="1"/>
          <w:numId w:val="1"/>
        </w:numPr>
      </w:pPr>
      <w:r w:rsidRPr="006A2D50">
        <w:t>Cycle to work scheme</w:t>
      </w:r>
    </w:p>
    <w:p w14:paraId="17637962" w14:textId="77777777" w:rsidR="006A2D50" w:rsidRPr="006A2D50" w:rsidRDefault="006A2D50" w:rsidP="006A2D50">
      <w:pPr>
        <w:numPr>
          <w:ilvl w:val="1"/>
          <w:numId w:val="1"/>
        </w:numPr>
      </w:pPr>
      <w:r w:rsidRPr="006A2D50">
        <w:t>Crisis Loan Scheme</w:t>
      </w:r>
    </w:p>
    <w:p w14:paraId="5E345E72" w14:textId="77777777" w:rsidR="006A2D50" w:rsidRPr="006A2D50" w:rsidRDefault="006A2D50" w:rsidP="006A2D50">
      <w:pPr>
        <w:numPr>
          <w:ilvl w:val="1"/>
          <w:numId w:val="1"/>
        </w:numPr>
      </w:pPr>
      <w:r w:rsidRPr="006A2D50">
        <w:t>Electric Car Scheme</w:t>
      </w:r>
    </w:p>
    <w:p w14:paraId="1A181DF3" w14:textId="77777777" w:rsidR="006A2D50" w:rsidRPr="006A2D50" w:rsidRDefault="006A2D50" w:rsidP="006A2D50">
      <w:pPr>
        <w:numPr>
          <w:ilvl w:val="1"/>
          <w:numId w:val="1"/>
        </w:numPr>
      </w:pPr>
      <w:r w:rsidRPr="006A2D50">
        <w:t xml:space="preserve">3 x Wellbeing Days (pro </w:t>
      </w:r>
      <w:proofErr w:type="spellStart"/>
      <w:r w:rsidRPr="006A2D50">
        <w:t>rata'd</w:t>
      </w:r>
      <w:proofErr w:type="spellEnd"/>
      <w:r w:rsidRPr="006A2D50">
        <w:t xml:space="preserve"> for part time employees)</w:t>
      </w:r>
    </w:p>
    <w:p w14:paraId="2A41A149" w14:textId="77777777" w:rsidR="006A2D50" w:rsidRPr="006A2D50" w:rsidRDefault="006A2D50" w:rsidP="006A2D50">
      <w:pPr>
        <w:numPr>
          <w:ilvl w:val="1"/>
          <w:numId w:val="1"/>
        </w:numPr>
      </w:pPr>
      <w:r w:rsidRPr="006A2D50">
        <w:t>Access to Blue Light Card</w:t>
      </w:r>
    </w:p>
    <w:p w14:paraId="32D5353A" w14:textId="77777777" w:rsidR="006A2D50" w:rsidRPr="006A2D50" w:rsidRDefault="006A2D50" w:rsidP="006A2D50">
      <w:pPr>
        <w:numPr>
          <w:ilvl w:val="1"/>
          <w:numId w:val="1"/>
        </w:numPr>
      </w:pPr>
      <w:r w:rsidRPr="006A2D50">
        <w:t>25 days (rising to 30 with length of service) Annual Leave plus Bank Holidays </w:t>
      </w:r>
    </w:p>
    <w:p w14:paraId="3867C564" w14:textId="77777777" w:rsidR="006A2D50" w:rsidRPr="006A2D50" w:rsidRDefault="006A2D50" w:rsidP="006A2D50">
      <w:pPr>
        <w:numPr>
          <w:ilvl w:val="1"/>
          <w:numId w:val="1"/>
        </w:numPr>
      </w:pPr>
      <w:r w:rsidRPr="006A2D50">
        <w:t>Contributory Pension Scheme – Employer matched contributions of up to 6% in the first two years’ service and up to 9% thereafter </w:t>
      </w:r>
    </w:p>
    <w:p w14:paraId="000C6692" w14:textId="77777777" w:rsidR="006A2D50" w:rsidRPr="006A2D50" w:rsidRDefault="006A2D50" w:rsidP="006A2D50">
      <w:pPr>
        <w:numPr>
          <w:ilvl w:val="1"/>
          <w:numId w:val="1"/>
        </w:numPr>
      </w:pPr>
      <w:r w:rsidRPr="006A2D50">
        <w:t>Death in Service Payment (2x annual salary) </w:t>
      </w:r>
    </w:p>
    <w:p w14:paraId="76C7AF53" w14:textId="77777777" w:rsidR="006A2D50" w:rsidRPr="006A2D50" w:rsidRDefault="006A2D50" w:rsidP="006A2D50">
      <w:pPr>
        <w:numPr>
          <w:ilvl w:val="1"/>
          <w:numId w:val="1"/>
        </w:numPr>
      </w:pPr>
      <w:r w:rsidRPr="006A2D50">
        <w:t>Critical Illness Insurance (subject to qualifying criteria)</w:t>
      </w:r>
    </w:p>
    <w:p w14:paraId="659DFD82" w14:textId="77777777" w:rsidR="006A2D50" w:rsidRPr="006A2D50" w:rsidRDefault="006A2D50" w:rsidP="006A2D50">
      <w:r w:rsidRPr="006A2D50">
        <w:rPr>
          <w:b/>
          <w:bCs/>
        </w:rPr>
        <w:t>Diversity at Forward Trust</w:t>
      </w:r>
    </w:p>
    <w:p w14:paraId="79136387" w14:textId="77777777" w:rsidR="006A2D50" w:rsidRPr="006A2D50" w:rsidRDefault="006A2D50" w:rsidP="006A2D50">
      <w:r w:rsidRPr="006A2D50">
        <w:t>The Forward Trust commits to providing opportunities to everyone. We want to ensure we have a diverse team with a range of lived and professional experiences. This includes those with ‘Lived Experience’ of addiction, offending, or homelessness.</w:t>
      </w:r>
      <w:r w:rsidRPr="006A2D50">
        <w:br/>
      </w:r>
      <w:r w:rsidRPr="006A2D50">
        <w:br/>
        <w:t>When we recruit, we welcome applications from everyone. This is inclusive of age, gender, ethnicity, disability, sexual orientation, gender identity, religion and/or belief, marriage and civil partnerships, pregnancy and maternity and socio-economic background. Where operationally possible, we will consider flexible working requests and make reasonable adjustments for all roles.</w:t>
      </w:r>
      <w:r w:rsidRPr="006A2D50">
        <w:br/>
      </w:r>
    </w:p>
    <w:p w14:paraId="77DE232E" w14:textId="77777777" w:rsidR="006A2D50" w:rsidRPr="006A2D50" w:rsidRDefault="006A2D50" w:rsidP="006A2D50">
      <w:r w:rsidRPr="006A2D50">
        <w:rPr>
          <w:b/>
          <w:bCs/>
        </w:rPr>
        <w:t>To find out more about Forward’s commitment to being an inclusive employer and our current EDI strategy click </w:t>
      </w:r>
      <w:hyperlink r:id="rId5" w:history="1">
        <w:r w:rsidRPr="006A2D50">
          <w:rPr>
            <w:rStyle w:val="Hyperlink"/>
            <w:b/>
            <w:bCs/>
          </w:rPr>
          <w:t>here</w:t>
        </w:r>
      </w:hyperlink>
      <w:r w:rsidRPr="006A2D50">
        <w:rPr>
          <w:b/>
          <w:bCs/>
        </w:rPr>
        <w:t>.  </w:t>
      </w:r>
    </w:p>
    <w:p w14:paraId="1FF8A6B5" w14:textId="77777777" w:rsidR="006A2D50" w:rsidRPr="006A2D50" w:rsidRDefault="006A2D50" w:rsidP="006A2D50">
      <w:r w:rsidRPr="006A2D50">
        <w:br/>
      </w:r>
      <w:r w:rsidRPr="006A2D50">
        <w:rPr>
          <w:b/>
          <w:bCs/>
        </w:rPr>
        <w:t>Employee Screening and Eligibility to Work</w:t>
      </w:r>
    </w:p>
    <w:p w14:paraId="21201F22" w14:textId="77777777" w:rsidR="006A2D50" w:rsidRPr="006A2D50" w:rsidRDefault="006A2D50" w:rsidP="006A2D50">
      <w:r w:rsidRPr="006A2D50">
        <w:lastRenderedPageBreak/>
        <w:t>We recognise the importance of safeguarding, dependent on role you may be required to undertake a Disclosure and Barring Service Check, details of which will be shared with you at interview.</w:t>
      </w:r>
      <w:r w:rsidRPr="006A2D50">
        <w:br/>
      </w:r>
      <w:r w:rsidRPr="006A2D50">
        <w:br/>
        <w:t>If successful in your application, you will be required to provide eligibility to work evidence in line with the ‘Eligibility to Work in the UK’ requirements.</w:t>
      </w:r>
    </w:p>
    <w:p w14:paraId="0675418B" w14:textId="77777777" w:rsidR="00AF6B28" w:rsidRDefault="00AF6B28"/>
    <w:sectPr w:rsidR="00AF6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1721"/>
    <w:multiLevelType w:val="multilevel"/>
    <w:tmpl w:val="ED3A5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78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50"/>
    <w:rsid w:val="000774FC"/>
    <w:rsid w:val="001E7CFE"/>
    <w:rsid w:val="00563A5C"/>
    <w:rsid w:val="006A2D50"/>
    <w:rsid w:val="007E1374"/>
    <w:rsid w:val="00AF6B28"/>
    <w:rsid w:val="00E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7463"/>
  <w15:chartTrackingRefBased/>
  <w15:docId w15:val="{3E34FAAA-BD00-4147-814B-3CA4DB88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D50"/>
    <w:rPr>
      <w:rFonts w:eastAsiaTheme="majorEastAsia" w:cstheme="majorBidi"/>
      <w:color w:val="272727" w:themeColor="text1" w:themeTint="D8"/>
    </w:rPr>
  </w:style>
  <w:style w:type="paragraph" w:styleId="Title">
    <w:name w:val="Title"/>
    <w:basedOn w:val="Normal"/>
    <w:next w:val="Normal"/>
    <w:link w:val="TitleChar"/>
    <w:uiPriority w:val="10"/>
    <w:qFormat/>
    <w:rsid w:val="006A2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D50"/>
    <w:pPr>
      <w:spacing w:before="160"/>
      <w:jc w:val="center"/>
    </w:pPr>
    <w:rPr>
      <w:i/>
      <w:iCs/>
      <w:color w:val="404040" w:themeColor="text1" w:themeTint="BF"/>
    </w:rPr>
  </w:style>
  <w:style w:type="character" w:customStyle="1" w:styleId="QuoteChar">
    <w:name w:val="Quote Char"/>
    <w:basedOn w:val="DefaultParagraphFont"/>
    <w:link w:val="Quote"/>
    <w:uiPriority w:val="29"/>
    <w:rsid w:val="006A2D50"/>
    <w:rPr>
      <w:i/>
      <w:iCs/>
      <w:color w:val="404040" w:themeColor="text1" w:themeTint="BF"/>
    </w:rPr>
  </w:style>
  <w:style w:type="paragraph" w:styleId="ListParagraph">
    <w:name w:val="List Paragraph"/>
    <w:basedOn w:val="Normal"/>
    <w:uiPriority w:val="34"/>
    <w:qFormat/>
    <w:rsid w:val="006A2D50"/>
    <w:pPr>
      <w:ind w:left="720"/>
      <w:contextualSpacing/>
    </w:pPr>
  </w:style>
  <w:style w:type="character" w:styleId="IntenseEmphasis">
    <w:name w:val="Intense Emphasis"/>
    <w:basedOn w:val="DefaultParagraphFont"/>
    <w:uiPriority w:val="21"/>
    <w:qFormat/>
    <w:rsid w:val="006A2D50"/>
    <w:rPr>
      <w:i/>
      <w:iCs/>
      <w:color w:val="0F4761" w:themeColor="accent1" w:themeShade="BF"/>
    </w:rPr>
  </w:style>
  <w:style w:type="paragraph" w:styleId="IntenseQuote">
    <w:name w:val="Intense Quote"/>
    <w:basedOn w:val="Normal"/>
    <w:next w:val="Normal"/>
    <w:link w:val="IntenseQuoteChar"/>
    <w:uiPriority w:val="30"/>
    <w:qFormat/>
    <w:rsid w:val="006A2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D50"/>
    <w:rPr>
      <w:i/>
      <w:iCs/>
      <w:color w:val="0F4761" w:themeColor="accent1" w:themeShade="BF"/>
    </w:rPr>
  </w:style>
  <w:style w:type="character" w:styleId="IntenseReference">
    <w:name w:val="Intense Reference"/>
    <w:basedOn w:val="DefaultParagraphFont"/>
    <w:uiPriority w:val="32"/>
    <w:qFormat/>
    <w:rsid w:val="006A2D50"/>
    <w:rPr>
      <w:b/>
      <w:bCs/>
      <w:smallCaps/>
      <w:color w:val="0F4761" w:themeColor="accent1" w:themeShade="BF"/>
      <w:spacing w:val="5"/>
    </w:rPr>
  </w:style>
  <w:style w:type="character" w:styleId="Hyperlink">
    <w:name w:val="Hyperlink"/>
    <w:basedOn w:val="DefaultParagraphFont"/>
    <w:uiPriority w:val="99"/>
    <w:unhideWhenUsed/>
    <w:rsid w:val="006A2D50"/>
    <w:rPr>
      <w:color w:val="467886" w:themeColor="hyperlink"/>
      <w:u w:val="single"/>
    </w:rPr>
  </w:style>
  <w:style w:type="character" w:styleId="UnresolvedMention">
    <w:name w:val="Unresolved Mention"/>
    <w:basedOn w:val="DefaultParagraphFont"/>
    <w:uiPriority w:val="99"/>
    <w:semiHidden/>
    <w:unhideWhenUsed/>
    <w:rsid w:val="006A2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455659">
      <w:bodyDiv w:val="1"/>
      <w:marLeft w:val="0"/>
      <w:marRight w:val="0"/>
      <w:marTop w:val="0"/>
      <w:marBottom w:val="0"/>
      <w:divBdr>
        <w:top w:val="none" w:sz="0" w:space="0" w:color="auto"/>
        <w:left w:val="none" w:sz="0" w:space="0" w:color="auto"/>
        <w:bottom w:val="none" w:sz="0" w:space="0" w:color="auto"/>
        <w:right w:val="none" w:sz="0" w:space="0" w:color="auto"/>
      </w:divBdr>
      <w:divsChild>
        <w:div w:id="2054843914">
          <w:marLeft w:val="0"/>
          <w:marRight w:val="0"/>
          <w:marTop w:val="0"/>
          <w:marBottom w:val="0"/>
          <w:divBdr>
            <w:top w:val="none" w:sz="0" w:space="0" w:color="auto"/>
            <w:left w:val="none" w:sz="0" w:space="0" w:color="auto"/>
            <w:bottom w:val="none" w:sz="0" w:space="0" w:color="auto"/>
            <w:right w:val="none" w:sz="0" w:space="0" w:color="auto"/>
          </w:divBdr>
          <w:divsChild>
            <w:div w:id="1945841590">
              <w:marLeft w:val="0"/>
              <w:marRight w:val="0"/>
              <w:marTop w:val="0"/>
              <w:marBottom w:val="0"/>
              <w:divBdr>
                <w:top w:val="none" w:sz="0" w:space="0" w:color="auto"/>
                <w:left w:val="none" w:sz="0" w:space="0" w:color="auto"/>
                <w:bottom w:val="none" w:sz="0" w:space="0" w:color="auto"/>
                <w:right w:val="none" w:sz="0" w:space="0" w:color="auto"/>
              </w:divBdr>
            </w:div>
          </w:divsChild>
        </w:div>
        <w:div w:id="1991786104">
          <w:marLeft w:val="0"/>
          <w:marRight w:val="0"/>
          <w:marTop w:val="0"/>
          <w:marBottom w:val="0"/>
          <w:divBdr>
            <w:top w:val="none" w:sz="0" w:space="0" w:color="auto"/>
            <w:left w:val="none" w:sz="0" w:space="0" w:color="auto"/>
            <w:bottom w:val="none" w:sz="0" w:space="0" w:color="auto"/>
            <w:right w:val="none" w:sz="0" w:space="0" w:color="auto"/>
          </w:divBdr>
          <w:divsChild>
            <w:div w:id="375273836">
              <w:marLeft w:val="0"/>
              <w:marRight w:val="0"/>
              <w:marTop w:val="0"/>
              <w:marBottom w:val="0"/>
              <w:divBdr>
                <w:top w:val="none" w:sz="0" w:space="0" w:color="auto"/>
                <w:left w:val="none" w:sz="0" w:space="0" w:color="auto"/>
                <w:bottom w:val="none" w:sz="0" w:space="0" w:color="auto"/>
                <w:right w:val="none" w:sz="0" w:space="0" w:color="auto"/>
              </w:divBdr>
              <w:divsChild>
                <w:div w:id="8145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3073">
          <w:marLeft w:val="0"/>
          <w:marRight w:val="0"/>
          <w:marTop w:val="0"/>
          <w:marBottom w:val="0"/>
          <w:divBdr>
            <w:top w:val="none" w:sz="0" w:space="0" w:color="auto"/>
            <w:left w:val="none" w:sz="0" w:space="0" w:color="auto"/>
            <w:bottom w:val="none" w:sz="0" w:space="0" w:color="auto"/>
            <w:right w:val="none" w:sz="0" w:space="0" w:color="auto"/>
          </w:divBdr>
          <w:divsChild>
            <w:div w:id="686636579">
              <w:marLeft w:val="0"/>
              <w:marRight w:val="0"/>
              <w:marTop w:val="0"/>
              <w:marBottom w:val="0"/>
              <w:divBdr>
                <w:top w:val="none" w:sz="0" w:space="0" w:color="auto"/>
                <w:left w:val="none" w:sz="0" w:space="0" w:color="auto"/>
                <w:bottom w:val="none" w:sz="0" w:space="0" w:color="auto"/>
                <w:right w:val="none" w:sz="0" w:space="0" w:color="auto"/>
              </w:divBdr>
            </w:div>
          </w:divsChild>
        </w:div>
        <w:div w:id="447941957">
          <w:marLeft w:val="0"/>
          <w:marRight w:val="0"/>
          <w:marTop w:val="0"/>
          <w:marBottom w:val="0"/>
          <w:divBdr>
            <w:top w:val="none" w:sz="0" w:space="0" w:color="auto"/>
            <w:left w:val="none" w:sz="0" w:space="0" w:color="auto"/>
            <w:bottom w:val="none" w:sz="0" w:space="0" w:color="auto"/>
            <w:right w:val="none" w:sz="0" w:space="0" w:color="auto"/>
          </w:divBdr>
          <w:divsChild>
            <w:div w:id="1454640853">
              <w:marLeft w:val="0"/>
              <w:marRight w:val="0"/>
              <w:marTop w:val="0"/>
              <w:marBottom w:val="0"/>
              <w:divBdr>
                <w:top w:val="none" w:sz="0" w:space="0" w:color="auto"/>
                <w:left w:val="none" w:sz="0" w:space="0" w:color="auto"/>
                <w:bottom w:val="none" w:sz="0" w:space="0" w:color="auto"/>
                <w:right w:val="none" w:sz="0" w:space="0" w:color="auto"/>
              </w:divBdr>
              <w:divsChild>
                <w:div w:id="188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9330">
      <w:bodyDiv w:val="1"/>
      <w:marLeft w:val="0"/>
      <w:marRight w:val="0"/>
      <w:marTop w:val="0"/>
      <w:marBottom w:val="0"/>
      <w:divBdr>
        <w:top w:val="none" w:sz="0" w:space="0" w:color="auto"/>
        <w:left w:val="none" w:sz="0" w:space="0" w:color="auto"/>
        <w:bottom w:val="none" w:sz="0" w:space="0" w:color="auto"/>
        <w:right w:val="none" w:sz="0" w:space="0" w:color="auto"/>
      </w:divBdr>
      <w:divsChild>
        <w:div w:id="1283339213">
          <w:marLeft w:val="0"/>
          <w:marRight w:val="0"/>
          <w:marTop w:val="0"/>
          <w:marBottom w:val="0"/>
          <w:divBdr>
            <w:top w:val="none" w:sz="0" w:space="0" w:color="auto"/>
            <w:left w:val="none" w:sz="0" w:space="0" w:color="auto"/>
            <w:bottom w:val="none" w:sz="0" w:space="0" w:color="auto"/>
            <w:right w:val="none" w:sz="0" w:space="0" w:color="auto"/>
          </w:divBdr>
          <w:divsChild>
            <w:div w:id="1896700926">
              <w:marLeft w:val="0"/>
              <w:marRight w:val="0"/>
              <w:marTop w:val="0"/>
              <w:marBottom w:val="0"/>
              <w:divBdr>
                <w:top w:val="none" w:sz="0" w:space="0" w:color="auto"/>
                <w:left w:val="none" w:sz="0" w:space="0" w:color="auto"/>
                <w:bottom w:val="none" w:sz="0" w:space="0" w:color="auto"/>
                <w:right w:val="none" w:sz="0" w:space="0" w:color="auto"/>
              </w:divBdr>
            </w:div>
          </w:divsChild>
        </w:div>
        <w:div w:id="962350078">
          <w:marLeft w:val="0"/>
          <w:marRight w:val="0"/>
          <w:marTop w:val="0"/>
          <w:marBottom w:val="0"/>
          <w:divBdr>
            <w:top w:val="none" w:sz="0" w:space="0" w:color="auto"/>
            <w:left w:val="none" w:sz="0" w:space="0" w:color="auto"/>
            <w:bottom w:val="none" w:sz="0" w:space="0" w:color="auto"/>
            <w:right w:val="none" w:sz="0" w:space="0" w:color="auto"/>
          </w:divBdr>
          <w:divsChild>
            <w:div w:id="1382243179">
              <w:marLeft w:val="0"/>
              <w:marRight w:val="0"/>
              <w:marTop w:val="0"/>
              <w:marBottom w:val="0"/>
              <w:divBdr>
                <w:top w:val="none" w:sz="0" w:space="0" w:color="auto"/>
                <w:left w:val="none" w:sz="0" w:space="0" w:color="auto"/>
                <w:bottom w:val="none" w:sz="0" w:space="0" w:color="auto"/>
                <w:right w:val="none" w:sz="0" w:space="0" w:color="auto"/>
              </w:divBdr>
              <w:divsChild>
                <w:div w:id="13867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660">
          <w:marLeft w:val="0"/>
          <w:marRight w:val="0"/>
          <w:marTop w:val="0"/>
          <w:marBottom w:val="0"/>
          <w:divBdr>
            <w:top w:val="none" w:sz="0" w:space="0" w:color="auto"/>
            <w:left w:val="none" w:sz="0" w:space="0" w:color="auto"/>
            <w:bottom w:val="none" w:sz="0" w:space="0" w:color="auto"/>
            <w:right w:val="none" w:sz="0" w:space="0" w:color="auto"/>
          </w:divBdr>
          <w:divsChild>
            <w:div w:id="1880118431">
              <w:marLeft w:val="0"/>
              <w:marRight w:val="0"/>
              <w:marTop w:val="0"/>
              <w:marBottom w:val="0"/>
              <w:divBdr>
                <w:top w:val="none" w:sz="0" w:space="0" w:color="auto"/>
                <w:left w:val="none" w:sz="0" w:space="0" w:color="auto"/>
                <w:bottom w:val="none" w:sz="0" w:space="0" w:color="auto"/>
                <w:right w:val="none" w:sz="0" w:space="0" w:color="auto"/>
              </w:divBdr>
            </w:div>
          </w:divsChild>
        </w:div>
        <w:div w:id="1601989615">
          <w:marLeft w:val="0"/>
          <w:marRight w:val="0"/>
          <w:marTop w:val="0"/>
          <w:marBottom w:val="0"/>
          <w:divBdr>
            <w:top w:val="none" w:sz="0" w:space="0" w:color="auto"/>
            <w:left w:val="none" w:sz="0" w:space="0" w:color="auto"/>
            <w:bottom w:val="none" w:sz="0" w:space="0" w:color="auto"/>
            <w:right w:val="none" w:sz="0" w:space="0" w:color="auto"/>
          </w:divBdr>
          <w:divsChild>
            <w:div w:id="142091269">
              <w:marLeft w:val="0"/>
              <w:marRight w:val="0"/>
              <w:marTop w:val="0"/>
              <w:marBottom w:val="0"/>
              <w:divBdr>
                <w:top w:val="none" w:sz="0" w:space="0" w:color="auto"/>
                <w:left w:val="none" w:sz="0" w:space="0" w:color="auto"/>
                <w:bottom w:val="none" w:sz="0" w:space="0" w:color="auto"/>
                <w:right w:val="none" w:sz="0" w:space="0" w:color="auto"/>
              </w:divBdr>
              <w:divsChild>
                <w:div w:id="16008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rwardtrust.org.uk/about/equality-diversity-and-inclusion-e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Barnes</dc:creator>
  <cp:keywords/>
  <dc:description/>
  <cp:lastModifiedBy>Stephen Barnes</cp:lastModifiedBy>
  <cp:revision>3</cp:revision>
  <cp:lastPrinted>2025-07-02T09:03:00Z</cp:lastPrinted>
  <dcterms:created xsi:type="dcterms:W3CDTF">2025-07-02T09:02:00Z</dcterms:created>
  <dcterms:modified xsi:type="dcterms:W3CDTF">2025-08-04T17:53:00Z</dcterms:modified>
</cp:coreProperties>
</file>