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1F71" w14:textId="77777777" w:rsidR="000413BF" w:rsidRDefault="000413BF" w:rsidP="009A56A8">
      <w:pPr>
        <w:rPr>
          <w:b/>
          <w:bCs/>
          <w:color w:val="002060"/>
        </w:rPr>
      </w:pPr>
    </w:p>
    <w:p w14:paraId="603FA9A9" w14:textId="47D94E56" w:rsidR="00326E93" w:rsidRPr="009A56A8" w:rsidRDefault="009A56A8" w:rsidP="000413BF">
      <w:pPr>
        <w:spacing w:after="0"/>
        <w:rPr>
          <w:b/>
          <w:bCs/>
          <w:color w:val="002060"/>
        </w:rPr>
      </w:pPr>
      <w:r w:rsidRPr="009A56A8">
        <w:rPr>
          <w:b/>
          <w:bCs/>
          <w:color w:val="002060"/>
        </w:rPr>
        <w:t>FORWARD TRUST JOB DESCRIPTION</w:t>
      </w:r>
    </w:p>
    <w:tbl>
      <w:tblPr>
        <w:tblStyle w:val="TableGrid"/>
        <w:tblpPr w:leftFromText="180" w:rightFromText="180" w:vertAnchor="text" w:horzAnchor="margin" w:tblpY="377"/>
        <w:tblW w:w="8988" w:type="dxa"/>
        <w:tblLook w:val="04A0" w:firstRow="1" w:lastRow="0" w:firstColumn="1" w:lastColumn="0" w:noHBand="0" w:noVBand="1"/>
      </w:tblPr>
      <w:tblGrid>
        <w:gridCol w:w="1821"/>
        <w:gridCol w:w="2952"/>
        <w:gridCol w:w="1601"/>
        <w:gridCol w:w="2614"/>
      </w:tblGrid>
      <w:tr w:rsidR="007B4B69" w:rsidRPr="003B305A" w14:paraId="105726F7" w14:textId="77777777" w:rsidTr="00D54FDC">
        <w:trPr>
          <w:trHeight w:val="416"/>
        </w:trPr>
        <w:tc>
          <w:tcPr>
            <w:tcW w:w="1821" w:type="dxa"/>
          </w:tcPr>
          <w:p w14:paraId="69793A5B" w14:textId="77777777" w:rsidR="007B4B69" w:rsidRPr="00391F5F" w:rsidRDefault="007B4B69" w:rsidP="00D54FDC">
            <w:pPr>
              <w:keepNext/>
              <w:keepLines/>
              <w:spacing w:before="120" w:after="120"/>
              <w:ind w:right="33"/>
              <w:jc w:val="both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Position Title</w:t>
            </w:r>
          </w:p>
        </w:tc>
        <w:tc>
          <w:tcPr>
            <w:tcW w:w="2952" w:type="dxa"/>
          </w:tcPr>
          <w:p w14:paraId="6AC0B2A3" w14:textId="5DB301F5" w:rsidR="007B4B69" w:rsidRPr="00391F5F" w:rsidRDefault="00E72EEB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L</w:t>
            </w:r>
            <w:r w:rsidR="00C52E8D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&amp;D</w:t>
            </w:r>
            <w:r w:rsidR="00592987" w:rsidRPr="00391F5F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</w:t>
            </w:r>
            <w:r w:rsidR="0023098C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Training Facilitator</w:t>
            </w:r>
            <w:r w:rsidR="00C52E8D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1601" w:type="dxa"/>
          </w:tcPr>
          <w:p w14:paraId="7D920189" w14:textId="77777777" w:rsidR="007B4B69" w:rsidRPr="00391F5F" w:rsidRDefault="007B4B69" w:rsidP="00D54FDC">
            <w:pPr>
              <w:keepNext/>
              <w:keepLines/>
              <w:spacing w:before="120" w:after="120"/>
              <w:ind w:right="175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Reports to</w:t>
            </w:r>
          </w:p>
        </w:tc>
        <w:tc>
          <w:tcPr>
            <w:tcW w:w="2614" w:type="dxa"/>
          </w:tcPr>
          <w:p w14:paraId="6551DB4E" w14:textId="2D98E709" w:rsidR="007B4B69" w:rsidRPr="00391F5F" w:rsidRDefault="00C52E8D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L</w:t>
            </w:r>
            <w:r w:rsidR="0023098C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&amp;D</w:t>
            </w:r>
            <w:r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</w:t>
            </w:r>
            <w:r w:rsidR="0023098C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Manager</w:t>
            </w:r>
          </w:p>
        </w:tc>
      </w:tr>
      <w:tr w:rsidR="00EE4A30" w:rsidRPr="003B305A" w14:paraId="63FCA616" w14:textId="77777777" w:rsidTr="000715C4">
        <w:trPr>
          <w:trHeight w:val="416"/>
        </w:trPr>
        <w:tc>
          <w:tcPr>
            <w:tcW w:w="8988" w:type="dxa"/>
            <w:gridSpan w:val="4"/>
          </w:tcPr>
          <w:p w14:paraId="3E4A2DB9" w14:textId="77777777" w:rsidR="00EE4A30" w:rsidRDefault="00EE4A30" w:rsidP="00D54FDC">
            <w:pPr>
              <w:keepNext/>
              <w:keepLines/>
              <w:spacing w:before="120" w:after="120"/>
              <w:jc w:val="both"/>
              <w:outlineLvl w:val="0"/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 xml:space="preserve">Region: </w:t>
            </w: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 xml:space="preserve">Head Office (London) </w:t>
            </w:r>
          </w:p>
          <w:p w14:paraId="7A7E8D38" w14:textId="399EB636" w:rsidR="00EE4A30" w:rsidRPr="00391F5F" w:rsidDel="00B2335C" w:rsidRDefault="00EE4A30" w:rsidP="00C52E8D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(Ability to work remote with line management agreement)</w:t>
            </w:r>
          </w:p>
        </w:tc>
      </w:tr>
    </w:tbl>
    <w:p w14:paraId="0C492273" w14:textId="77777777" w:rsidR="007B4B69" w:rsidRDefault="007B4B69">
      <w:pPr>
        <w:rPr>
          <w:b/>
          <w:bCs/>
        </w:rPr>
      </w:pPr>
    </w:p>
    <w:p w14:paraId="620C0832" w14:textId="77777777" w:rsidR="00EC6C28" w:rsidRPr="001F1A87" w:rsidRDefault="00EC6C28" w:rsidP="00EC6C28">
      <w:pPr>
        <w:pStyle w:val="paragraph"/>
        <w:jc w:val="both"/>
        <w:textAlignment w:val="baseline"/>
        <w:rPr>
          <w:rFonts w:ascii="Aptos" w:hAnsi="Aptos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4D67E630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02A34A59" w14:textId="74E2AA51" w:rsidR="00EC6C28" w:rsidRPr="00EC6C28" w:rsidRDefault="00EC6C28" w:rsidP="00D54FDC">
            <w:pPr>
              <w:rPr>
                <w:b/>
                <w:bCs/>
              </w:rPr>
            </w:pPr>
            <w:r w:rsidRPr="005D0034">
              <w:rPr>
                <w:b/>
                <w:bCs/>
              </w:rPr>
              <w:t xml:space="preserve">Introducing Forward Trust </w:t>
            </w:r>
          </w:p>
        </w:tc>
      </w:tr>
    </w:tbl>
    <w:p w14:paraId="60843B04" w14:textId="77777777" w:rsidR="008B3EAE" w:rsidRPr="00391F5F" w:rsidRDefault="008B3EAE" w:rsidP="00EC6C28">
      <w:pPr>
        <w:pStyle w:val="NormalWeb"/>
        <w:spacing w:before="0" w:beforeAutospacing="0" w:after="240" w:afterAutospacing="0" w:line="276" w:lineRule="auto"/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</w:pPr>
      <w:r w:rsidRPr="00391F5F"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  <w:t>We are a social justice charity that supports people to recover from addiction or leave behind crime, helping them move on in life with family, friends, jobs, homes, and a sense of belonging.</w:t>
      </w:r>
    </w:p>
    <w:p w14:paraId="52E1B027" w14:textId="77777777" w:rsidR="008B3EAE" w:rsidRPr="00391F5F" w:rsidRDefault="008B3EAE" w:rsidP="008B3EAE">
      <w:pPr>
        <w:pStyle w:val="NormalWeb"/>
        <w:spacing w:before="200" w:beforeAutospacing="0" w:after="0" w:afterAutospacing="0" w:line="276" w:lineRule="auto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 xml:space="preserve">We deliver Substance Misuse and Mental Health, Criminal Justice, and Employment services in over 80 prison and community settings across England and Wales, augmented by our unique range of Recovery &amp; Belonging services. </w:t>
      </w:r>
    </w:p>
    <w:p w14:paraId="7347C2DA" w14:textId="51CEE945" w:rsidR="0046615D" w:rsidRPr="00391F5F" w:rsidRDefault="008B3EAE" w:rsidP="0046615D">
      <w:pPr>
        <w:pStyle w:val="NormalWeb"/>
        <w:spacing w:before="0" w:beforeAutospacing="0" w:after="0" w:afterAutospacing="0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>We also campaign to change public attitudes and policy, so that more people feel able to ask for help in a society that believes in the power of second chances and long-term recovery.</w:t>
      </w:r>
    </w:p>
    <w:p w14:paraId="790A4586" w14:textId="77777777" w:rsidR="0046615D" w:rsidRPr="0046615D" w:rsidRDefault="0046615D" w:rsidP="0046615D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5581CAF4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BFAF47B" w14:textId="4B5DC241" w:rsidR="00EC6C28" w:rsidRPr="00EC6C28" w:rsidRDefault="00EC6C28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 xml:space="preserve">Role/Team Overview </w:t>
            </w:r>
          </w:p>
        </w:tc>
      </w:tr>
    </w:tbl>
    <w:p w14:paraId="3B9BB08C" w14:textId="77777777" w:rsidR="0023098C" w:rsidRDefault="0023098C" w:rsidP="0023098C">
      <w:pPr>
        <w:jc w:val="both"/>
        <w:rPr>
          <w:sz w:val="23"/>
          <w:szCs w:val="23"/>
        </w:rPr>
      </w:pPr>
      <w:r w:rsidRPr="0023098C">
        <w:rPr>
          <w:sz w:val="23"/>
          <w:szCs w:val="23"/>
        </w:rPr>
        <w:t>The L&amp;D Training Facilitator delivers high-quality, inclusive and reliable learning across the organisation through online, hybrid and face-to-face delivery.</w:t>
      </w:r>
      <w:r>
        <w:rPr>
          <w:sz w:val="23"/>
          <w:szCs w:val="23"/>
        </w:rPr>
        <w:t xml:space="preserve"> </w:t>
      </w:r>
      <w:r w:rsidRPr="0023098C">
        <w:rPr>
          <w:sz w:val="23"/>
          <w:szCs w:val="23"/>
        </w:rPr>
        <w:t xml:space="preserve">The role ensures training is accessible, well-timed for operational convenience, and delivered consistently across all directorates. </w:t>
      </w:r>
    </w:p>
    <w:p w14:paraId="6C381552" w14:textId="7D4875C9" w:rsidR="0023098C" w:rsidRDefault="0023098C" w:rsidP="0023098C">
      <w:pPr>
        <w:jc w:val="both"/>
        <w:rPr>
          <w:sz w:val="23"/>
          <w:szCs w:val="23"/>
        </w:rPr>
      </w:pPr>
      <w:r w:rsidRPr="0023098C">
        <w:rPr>
          <w:sz w:val="23"/>
          <w:szCs w:val="23"/>
        </w:rPr>
        <w:t xml:space="preserve">Reporting to the L&amp;D Manager, the postholder </w:t>
      </w:r>
      <w:r w:rsidR="00586A5E">
        <w:rPr>
          <w:sz w:val="23"/>
          <w:szCs w:val="23"/>
        </w:rPr>
        <w:t xml:space="preserve">plays a key role </w:t>
      </w:r>
      <w:r w:rsidR="00D20A63">
        <w:rPr>
          <w:sz w:val="23"/>
          <w:szCs w:val="23"/>
        </w:rPr>
        <w:t>in equipping the workforce with therapeutic</w:t>
      </w:r>
      <w:r w:rsidR="00684554">
        <w:rPr>
          <w:sz w:val="23"/>
          <w:szCs w:val="23"/>
        </w:rPr>
        <w:t xml:space="preserve"> knowledge and practical skills required to support clients. </w:t>
      </w:r>
      <w:r w:rsidR="00B54D71">
        <w:rPr>
          <w:sz w:val="23"/>
          <w:szCs w:val="23"/>
        </w:rPr>
        <w:t xml:space="preserve">They will </w:t>
      </w:r>
      <w:r w:rsidRPr="0023098C">
        <w:rPr>
          <w:sz w:val="23"/>
          <w:szCs w:val="23"/>
        </w:rPr>
        <w:t xml:space="preserve">prepare and facilitate core learning such as mandatory/compliance training, induction, EDI, core behavioural skills, and components of leadership and management development. The role also delivers programme-specific training modules tailored to service needs, including therapeutic approaches, recovery models, case management, justice services, employment services, housing and clinical support functions. Facilitators work collaboratively with L&amp;D Managers and SMEs to ensure all content remains accurate, relevant and aligned to organisational standards. </w:t>
      </w:r>
    </w:p>
    <w:p w14:paraId="42AA693A" w14:textId="6AA23780" w:rsidR="0023098C" w:rsidRDefault="0023098C" w:rsidP="0023098C">
      <w:pPr>
        <w:jc w:val="both"/>
        <w:rPr>
          <w:sz w:val="23"/>
          <w:szCs w:val="23"/>
        </w:rPr>
      </w:pPr>
      <w:r w:rsidRPr="0023098C">
        <w:rPr>
          <w:sz w:val="23"/>
          <w:szCs w:val="23"/>
        </w:rPr>
        <w:t>The facilitation team operates a cross-cover model, flexing across modules and programme areas to maintain uninterrupted delivery during annual leave, sickness, or peak demand periods—ensuring consistent, reliable training delivery at all times.</w:t>
      </w:r>
    </w:p>
    <w:p w14:paraId="48914C24" w14:textId="77777777" w:rsidR="00332262" w:rsidRDefault="00332262" w:rsidP="0023098C">
      <w:pPr>
        <w:jc w:val="both"/>
        <w:rPr>
          <w:sz w:val="23"/>
          <w:szCs w:val="23"/>
        </w:rPr>
      </w:pPr>
    </w:p>
    <w:p w14:paraId="16B717C2" w14:textId="77777777" w:rsidR="00332262" w:rsidRPr="0023098C" w:rsidRDefault="00332262" w:rsidP="0023098C">
      <w:pPr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28D" w:rsidRPr="001F1A87" w14:paraId="0CCD92B3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C4922EC" w14:textId="7106EB3E" w:rsidR="009A228D" w:rsidRPr="00EC6C28" w:rsidRDefault="009A228D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>Accountabilities</w:t>
            </w:r>
          </w:p>
        </w:tc>
      </w:tr>
    </w:tbl>
    <w:p w14:paraId="1DDD7488" w14:textId="77777777" w:rsidR="0023098C" w:rsidRPr="0023098C" w:rsidRDefault="0023098C" w:rsidP="0023098C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23098C">
        <w:rPr>
          <w:rFonts w:asciiTheme="minorHAnsi" w:hAnsiTheme="minorHAnsi"/>
          <w:i/>
          <w:iCs/>
          <w:color w:val="002060"/>
          <w:sz w:val="24"/>
          <w:szCs w:val="24"/>
        </w:rPr>
        <w:lastRenderedPageBreak/>
        <w:t>Delivery &amp; Facilitation</w:t>
      </w:r>
    </w:p>
    <w:p w14:paraId="53CC4F36" w14:textId="769EABFF" w:rsidR="0023098C" w:rsidRPr="00C96147" w:rsidRDefault="0023098C" w:rsidP="0023098C">
      <w:pPr>
        <w:pStyle w:val="ListParagraph"/>
        <w:numPr>
          <w:ilvl w:val="0"/>
          <w:numId w:val="38"/>
        </w:numPr>
        <w:spacing w:after="0"/>
      </w:pPr>
      <w:r w:rsidRPr="00C96147">
        <w:t>Deliver engaging learning across virtual, hybrid and classroom formats for diverse audiences.</w:t>
      </w:r>
    </w:p>
    <w:p w14:paraId="6007A13C" w14:textId="6F910E07" w:rsidR="0023098C" w:rsidRPr="00C96147" w:rsidRDefault="0023098C" w:rsidP="0023098C">
      <w:pPr>
        <w:pStyle w:val="ListParagraph"/>
        <w:numPr>
          <w:ilvl w:val="0"/>
          <w:numId w:val="38"/>
        </w:numPr>
        <w:spacing w:after="0"/>
      </w:pPr>
      <w:r w:rsidRPr="00C96147">
        <w:t>Facilitate modules including mandatory/compliance, induction, EDI, leadership &amp; management components and core skills.</w:t>
      </w:r>
    </w:p>
    <w:p w14:paraId="498AD814" w14:textId="49786FF9" w:rsidR="00132A99" w:rsidRPr="00C96147" w:rsidRDefault="00132A99" w:rsidP="0023098C">
      <w:pPr>
        <w:pStyle w:val="ListParagraph"/>
        <w:numPr>
          <w:ilvl w:val="0"/>
          <w:numId w:val="38"/>
        </w:numPr>
        <w:spacing w:after="0"/>
      </w:pPr>
      <w:r w:rsidRPr="00C96147">
        <w:t>Facilitate</w:t>
      </w:r>
      <w:r w:rsidR="008F7351" w:rsidRPr="00C96147">
        <w:t xml:space="preserve"> training on recovery-oriented practice, motivational approaches</w:t>
      </w:r>
      <w:r w:rsidR="00DF4318" w:rsidRPr="00C96147">
        <w:t>, trauma-informed care and family-inclusive work to strengthen the capability of staff working directly</w:t>
      </w:r>
      <w:r w:rsidR="00B605EC" w:rsidRPr="00C96147">
        <w:t xml:space="preserve"> with clients.</w:t>
      </w:r>
    </w:p>
    <w:p w14:paraId="1FC153BD" w14:textId="23C213B1" w:rsidR="0023098C" w:rsidRPr="00C96147" w:rsidRDefault="0023098C" w:rsidP="0023098C">
      <w:pPr>
        <w:pStyle w:val="ListParagraph"/>
        <w:numPr>
          <w:ilvl w:val="0"/>
          <w:numId w:val="38"/>
        </w:numPr>
        <w:spacing w:after="0"/>
      </w:pPr>
      <w:r w:rsidRPr="00C96147">
        <w:t>Ensure consistent and reliable delivery by maximising scheduling convenience and maintaining professional standards.</w:t>
      </w:r>
    </w:p>
    <w:p w14:paraId="56B64470" w14:textId="48116580" w:rsidR="0023098C" w:rsidRPr="00C96147" w:rsidRDefault="0023098C" w:rsidP="0023098C">
      <w:pPr>
        <w:pStyle w:val="ListParagraph"/>
        <w:numPr>
          <w:ilvl w:val="0"/>
          <w:numId w:val="38"/>
        </w:numPr>
        <w:spacing w:after="0"/>
      </w:pPr>
      <w:r w:rsidRPr="00C96147">
        <w:t>Provide programme-specific delivery across therapeutic, recovery, justice, clinical, employment and housing modules</w:t>
      </w:r>
      <w:r w:rsidR="00282B4B" w:rsidRPr="00C96147">
        <w:t xml:space="preserve">, ensuring </w:t>
      </w:r>
      <w:r w:rsidR="00CF1A0D" w:rsidRPr="00C96147">
        <w:t>staff are confident in applying therapeutic principles</w:t>
      </w:r>
      <w:r w:rsidR="00C442FB" w:rsidRPr="00C96147">
        <w:t xml:space="preserve"> in real-world practice</w:t>
      </w:r>
      <w:r w:rsidRPr="00C96147">
        <w:t>.</w:t>
      </w:r>
    </w:p>
    <w:p w14:paraId="296C612B" w14:textId="725044D9" w:rsidR="0023098C" w:rsidRPr="00C96147" w:rsidRDefault="0023098C" w:rsidP="0023098C">
      <w:pPr>
        <w:pStyle w:val="ListParagraph"/>
        <w:numPr>
          <w:ilvl w:val="0"/>
          <w:numId w:val="38"/>
        </w:numPr>
        <w:spacing w:after="0"/>
      </w:pPr>
      <w:r w:rsidRPr="00C96147">
        <w:t>Operate cross-cover across the facilitator team to maintain service continuity.</w:t>
      </w:r>
    </w:p>
    <w:p w14:paraId="61FEE19C" w14:textId="77777777" w:rsidR="0023098C" w:rsidRPr="00C96147" w:rsidRDefault="0023098C" w:rsidP="0023098C">
      <w:pPr>
        <w:spacing w:after="0"/>
      </w:pPr>
    </w:p>
    <w:p w14:paraId="5AEB89F6" w14:textId="77777777" w:rsidR="0023098C" w:rsidRPr="00C96147" w:rsidRDefault="0023098C" w:rsidP="0023098C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C96147">
        <w:rPr>
          <w:rFonts w:asciiTheme="minorHAnsi" w:hAnsiTheme="minorHAnsi"/>
          <w:i/>
          <w:iCs/>
          <w:color w:val="002060"/>
          <w:sz w:val="24"/>
          <w:szCs w:val="24"/>
        </w:rPr>
        <w:t>Preparation, Content &amp; Quality</w:t>
      </w:r>
    </w:p>
    <w:p w14:paraId="19188427" w14:textId="133739D2" w:rsidR="0023098C" w:rsidRPr="00C96147" w:rsidRDefault="0023098C" w:rsidP="0023098C">
      <w:pPr>
        <w:pStyle w:val="ListParagraph"/>
        <w:numPr>
          <w:ilvl w:val="0"/>
          <w:numId w:val="39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Prepare lesson plans, materials, resources</w:t>
      </w:r>
      <w:r w:rsidR="00D34C81" w:rsidRPr="00C96147">
        <w:rPr>
          <w:sz w:val="23"/>
          <w:szCs w:val="23"/>
        </w:rPr>
        <w:t xml:space="preserve"> that reflect best practice in </w:t>
      </w:r>
      <w:r w:rsidR="004E650E" w:rsidRPr="00C96147">
        <w:rPr>
          <w:sz w:val="23"/>
          <w:szCs w:val="23"/>
        </w:rPr>
        <w:t>therapeutic</w:t>
      </w:r>
      <w:r w:rsidR="00D34C81" w:rsidRPr="00C96147">
        <w:rPr>
          <w:sz w:val="23"/>
          <w:szCs w:val="23"/>
        </w:rPr>
        <w:t xml:space="preserve"> and recovery-</w:t>
      </w:r>
      <w:r w:rsidR="004E650E" w:rsidRPr="00C96147">
        <w:rPr>
          <w:sz w:val="23"/>
          <w:szCs w:val="23"/>
        </w:rPr>
        <w:t>focused interventions as well as considering</w:t>
      </w:r>
      <w:r w:rsidRPr="00C96147">
        <w:rPr>
          <w:sz w:val="23"/>
          <w:szCs w:val="23"/>
        </w:rPr>
        <w:t xml:space="preserve"> accessibility considerations and evaluation tools.</w:t>
      </w:r>
    </w:p>
    <w:p w14:paraId="5C928137" w14:textId="5296EDF3" w:rsidR="0023098C" w:rsidRPr="00C96147" w:rsidRDefault="0023098C" w:rsidP="0023098C">
      <w:pPr>
        <w:pStyle w:val="ListParagraph"/>
        <w:numPr>
          <w:ilvl w:val="0"/>
          <w:numId w:val="39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 xml:space="preserve">Collaborate with the L&amp;D Manager and SMEs to </w:t>
      </w:r>
      <w:r w:rsidR="005039FA" w:rsidRPr="00C96147">
        <w:rPr>
          <w:sz w:val="23"/>
          <w:szCs w:val="23"/>
        </w:rPr>
        <w:t xml:space="preserve">ensure </w:t>
      </w:r>
      <w:r w:rsidR="008A436E" w:rsidRPr="00C96147">
        <w:rPr>
          <w:sz w:val="23"/>
          <w:szCs w:val="23"/>
        </w:rPr>
        <w:t>training content reflects current models of addiction</w:t>
      </w:r>
      <w:r w:rsidR="00FE5722" w:rsidRPr="00C96147">
        <w:rPr>
          <w:sz w:val="23"/>
          <w:szCs w:val="23"/>
        </w:rPr>
        <w:t xml:space="preserve"> recovery, psychosocial support, family engagement</w:t>
      </w:r>
      <w:r w:rsidR="00CC6E8B" w:rsidRPr="00C96147">
        <w:rPr>
          <w:sz w:val="23"/>
          <w:szCs w:val="23"/>
        </w:rPr>
        <w:t xml:space="preserve">, and </w:t>
      </w:r>
      <w:r w:rsidR="00F11183" w:rsidRPr="00C96147">
        <w:rPr>
          <w:sz w:val="23"/>
          <w:szCs w:val="23"/>
        </w:rPr>
        <w:t>Ofsted</w:t>
      </w:r>
      <w:r w:rsidR="00CC6E8B" w:rsidRPr="00C96147">
        <w:rPr>
          <w:sz w:val="23"/>
          <w:szCs w:val="23"/>
        </w:rPr>
        <w:t xml:space="preserve"> standards </w:t>
      </w:r>
      <w:r w:rsidR="00F73F79" w:rsidRPr="00C96147">
        <w:rPr>
          <w:sz w:val="23"/>
          <w:szCs w:val="23"/>
        </w:rPr>
        <w:t xml:space="preserve">ensuring </w:t>
      </w:r>
      <w:r w:rsidRPr="00C96147">
        <w:rPr>
          <w:sz w:val="23"/>
          <w:szCs w:val="23"/>
        </w:rPr>
        <w:t>align</w:t>
      </w:r>
      <w:r w:rsidR="00F11183" w:rsidRPr="00C96147">
        <w:rPr>
          <w:sz w:val="23"/>
          <w:szCs w:val="23"/>
        </w:rPr>
        <w:t>ment</w:t>
      </w:r>
      <w:r w:rsidRPr="00C96147">
        <w:rPr>
          <w:sz w:val="23"/>
          <w:szCs w:val="23"/>
        </w:rPr>
        <w:t xml:space="preserve"> to pathways and operational need.</w:t>
      </w:r>
    </w:p>
    <w:p w14:paraId="7B740BE5" w14:textId="77637AF0" w:rsidR="0023098C" w:rsidRPr="00C96147" w:rsidRDefault="0023098C" w:rsidP="0023098C">
      <w:pPr>
        <w:pStyle w:val="ListParagraph"/>
        <w:numPr>
          <w:ilvl w:val="0"/>
          <w:numId w:val="39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Ensure the Learning Management System (LMS) content, pre-work and post-learning resources are accurate and accessible.</w:t>
      </w:r>
    </w:p>
    <w:p w14:paraId="70BD6F55" w14:textId="77777777" w:rsidR="0023098C" w:rsidRPr="00C96147" w:rsidRDefault="0023098C" w:rsidP="0023098C">
      <w:pPr>
        <w:spacing w:after="0"/>
        <w:rPr>
          <w:sz w:val="23"/>
          <w:szCs w:val="23"/>
        </w:rPr>
      </w:pPr>
    </w:p>
    <w:p w14:paraId="22B1D04F" w14:textId="77777777" w:rsidR="0023098C" w:rsidRPr="00C96147" w:rsidRDefault="0023098C" w:rsidP="0023098C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C96147">
        <w:rPr>
          <w:rFonts w:asciiTheme="minorHAnsi" w:hAnsiTheme="minorHAnsi"/>
          <w:i/>
          <w:iCs/>
          <w:color w:val="002060"/>
          <w:sz w:val="24"/>
          <w:szCs w:val="24"/>
        </w:rPr>
        <w:t>Scheduling, Administration &amp; Reporting</w:t>
      </w:r>
    </w:p>
    <w:p w14:paraId="1A9136A6" w14:textId="3192D039" w:rsidR="0023098C" w:rsidRPr="00C96147" w:rsidRDefault="0023098C" w:rsidP="0023098C">
      <w:pPr>
        <w:pStyle w:val="ListParagraph"/>
        <w:numPr>
          <w:ilvl w:val="0"/>
          <w:numId w:val="40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In collaboration with the Senior Administrator, manage schedules, invites, attendance, certificates and logistics for all delivery formats.</w:t>
      </w:r>
    </w:p>
    <w:p w14:paraId="4FEA50E0" w14:textId="1CA326E8" w:rsidR="0023098C" w:rsidRPr="00C96147" w:rsidRDefault="0023098C" w:rsidP="0023098C">
      <w:pPr>
        <w:pStyle w:val="ListParagraph"/>
        <w:numPr>
          <w:ilvl w:val="0"/>
          <w:numId w:val="40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Collect and analyse learner feedback, contributing to performance and impact reporting.</w:t>
      </w:r>
    </w:p>
    <w:p w14:paraId="6B2D81A8" w14:textId="53832F41" w:rsidR="0023098C" w:rsidRPr="00C96147" w:rsidRDefault="0023098C" w:rsidP="0023098C">
      <w:pPr>
        <w:pStyle w:val="ListParagraph"/>
        <w:numPr>
          <w:ilvl w:val="0"/>
          <w:numId w:val="40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Support delivery against the annual learning calendar and stakeholder updates.</w:t>
      </w:r>
    </w:p>
    <w:p w14:paraId="230FF8DE" w14:textId="77777777" w:rsidR="0023098C" w:rsidRPr="00C96147" w:rsidRDefault="0023098C" w:rsidP="0023098C">
      <w:pPr>
        <w:spacing w:after="0"/>
      </w:pPr>
    </w:p>
    <w:p w14:paraId="3C90343B" w14:textId="77777777" w:rsidR="009E329D" w:rsidRPr="00C96147" w:rsidRDefault="009E329D" w:rsidP="009E329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C96147">
        <w:rPr>
          <w:rFonts w:asciiTheme="minorHAnsi" w:hAnsiTheme="minorHAnsi"/>
          <w:i/>
          <w:iCs/>
          <w:color w:val="002060"/>
          <w:sz w:val="24"/>
          <w:szCs w:val="24"/>
        </w:rPr>
        <w:t>Stakeholder Partnership &amp; Customer Service</w:t>
      </w:r>
    </w:p>
    <w:p w14:paraId="03309DF8" w14:textId="7A298168" w:rsidR="009E329D" w:rsidRPr="00C96147" w:rsidRDefault="009E329D" w:rsidP="009E329D">
      <w:pPr>
        <w:pStyle w:val="ListParagraph"/>
        <w:numPr>
          <w:ilvl w:val="0"/>
          <w:numId w:val="41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 xml:space="preserve">Build strong relationships with managers, HR and operational leads to </w:t>
      </w:r>
      <w:r w:rsidR="00584B9E" w:rsidRPr="00C96147">
        <w:rPr>
          <w:sz w:val="23"/>
          <w:szCs w:val="23"/>
        </w:rPr>
        <w:t xml:space="preserve">understand the training needs of </w:t>
      </w:r>
      <w:r w:rsidR="00BF6DF1" w:rsidRPr="00C96147">
        <w:rPr>
          <w:sz w:val="23"/>
          <w:szCs w:val="23"/>
        </w:rPr>
        <w:t xml:space="preserve">all roles regardless of directorate </w:t>
      </w:r>
      <w:r w:rsidR="001C7DD4" w:rsidRPr="00C96147">
        <w:rPr>
          <w:sz w:val="23"/>
          <w:szCs w:val="23"/>
        </w:rPr>
        <w:t xml:space="preserve">and </w:t>
      </w:r>
      <w:r w:rsidRPr="00C96147">
        <w:rPr>
          <w:sz w:val="23"/>
          <w:szCs w:val="23"/>
        </w:rPr>
        <w:t>align delivery with organisational need.</w:t>
      </w:r>
    </w:p>
    <w:p w14:paraId="7B28E119" w14:textId="4F0E0596" w:rsidR="009E329D" w:rsidRPr="00C96147" w:rsidRDefault="009E329D" w:rsidP="009E329D">
      <w:pPr>
        <w:pStyle w:val="ListParagraph"/>
        <w:numPr>
          <w:ilvl w:val="0"/>
          <w:numId w:val="41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 xml:space="preserve">Provide guidance to employees and volunteers </w:t>
      </w:r>
      <w:r w:rsidR="00701232" w:rsidRPr="00C96147">
        <w:rPr>
          <w:sz w:val="23"/>
          <w:szCs w:val="23"/>
        </w:rPr>
        <w:t xml:space="preserve">on therapeutic learning pathways </w:t>
      </w:r>
      <w:r w:rsidR="00457272" w:rsidRPr="00C96147">
        <w:rPr>
          <w:sz w:val="23"/>
          <w:szCs w:val="23"/>
        </w:rPr>
        <w:t xml:space="preserve">and development opportunities relevant to their role. </w:t>
      </w:r>
    </w:p>
    <w:p w14:paraId="7917D916" w14:textId="77777777" w:rsidR="009E329D" w:rsidRPr="00C96147" w:rsidRDefault="009E329D" w:rsidP="009E329D">
      <w:pPr>
        <w:spacing w:after="0"/>
      </w:pPr>
    </w:p>
    <w:p w14:paraId="4315F89D" w14:textId="77777777" w:rsidR="009E329D" w:rsidRPr="00C96147" w:rsidRDefault="009E329D" w:rsidP="009E329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C96147">
        <w:rPr>
          <w:rFonts w:asciiTheme="minorHAnsi" w:hAnsiTheme="minorHAnsi"/>
          <w:i/>
          <w:iCs/>
          <w:color w:val="002060"/>
          <w:sz w:val="24"/>
          <w:szCs w:val="24"/>
        </w:rPr>
        <w:t>Standards, Risk &amp; Continuous Improvement</w:t>
      </w:r>
    </w:p>
    <w:p w14:paraId="3CEF6D30" w14:textId="4219DA1C" w:rsidR="009E329D" w:rsidRPr="00C96147" w:rsidRDefault="009E329D" w:rsidP="009E329D">
      <w:pPr>
        <w:pStyle w:val="ListParagraph"/>
        <w:numPr>
          <w:ilvl w:val="0"/>
          <w:numId w:val="42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Uphold policy, GDPR, safeguarding, regulatory and H&amp;S compliance.</w:t>
      </w:r>
    </w:p>
    <w:p w14:paraId="483C8F39" w14:textId="195ED51C" w:rsidR="009E329D" w:rsidRPr="00C96147" w:rsidRDefault="009E329D" w:rsidP="009E329D">
      <w:pPr>
        <w:pStyle w:val="ListParagraph"/>
        <w:numPr>
          <w:ilvl w:val="0"/>
          <w:numId w:val="42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Escalate risks promptly and maintain safe learning environments.</w:t>
      </w:r>
    </w:p>
    <w:p w14:paraId="564F4DCE" w14:textId="4F5B792E" w:rsidR="009E329D" w:rsidRPr="00C96147" w:rsidRDefault="009E329D" w:rsidP="009E329D">
      <w:pPr>
        <w:pStyle w:val="ListParagraph"/>
        <w:numPr>
          <w:ilvl w:val="0"/>
          <w:numId w:val="42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Engage in Quarterly Line Management (QLM) sessions, CPD, reflective practice and knowledge sharing.</w:t>
      </w:r>
    </w:p>
    <w:p w14:paraId="274DB5C9" w14:textId="77777777" w:rsidR="009E329D" w:rsidRDefault="009E329D" w:rsidP="009E329D">
      <w:pPr>
        <w:spacing w:after="0"/>
      </w:pPr>
    </w:p>
    <w:p w14:paraId="6F609678" w14:textId="65B549E8" w:rsidR="0046615D" w:rsidRPr="006D533D" w:rsidRDefault="0046615D" w:rsidP="006D533D">
      <w:pPr>
        <w:jc w:val="both"/>
        <w:rPr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F06" w:rsidRPr="001F1A87" w14:paraId="38C24650" w14:textId="77777777" w:rsidTr="00895F0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59D418A5" w14:textId="77777777" w:rsidR="00895F06" w:rsidRPr="00B468A5" w:rsidRDefault="00895F06" w:rsidP="00895F06">
            <w:r w:rsidRPr="006B0534">
              <w:rPr>
                <w:b/>
                <w:bCs/>
              </w:rPr>
              <w:t>Person Specification</w:t>
            </w:r>
            <w:r w:rsidRPr="00F73874">
              <w:t xml:space="preserve"> </w:t>
            </w:r>
          </w:p>
        </w:tc>
      </w:tr>
    </w:tbl>
    <w:p w14:paraId="557F997F" w14:textId="101032C6" w:rsidR="00D96C1C" w:rsidRPr="00371535" w:rsidRDefault="00895F06" w:rsidP="00D96C1C">
      <w:pPr>
        <w:pStyle w:val="Heading4"/>
        <w:rPr>
          <w:b/>
          <w:bCs/>
          <w:i w:val="0"/>
          <w:iCs w:val="0"/>
          <w:color w:val="002060"/>
        </w:rPr>
      </w:pPr>
      <w:r>
        <w:rPr>
          <w:b/>
          <w:bCs/>
          <w:i w:val="0"/>
          <w:iCs w:val="0"/>
          <w:color w:val="002060"/>
        </w:rPr>
        <w:t xml:space="preserve"> </w:t>
      </w:r>
      <w:r w:rsidR="00103DD6">
        <w:rPr>
          <w:b/>
          <w:bCs/>
          <w:i w:val="0"/>
          <w:iCs w:val="0"/>
          <w:color w:val="002060"/>
        </w:rPr>
        <w:t>Kno</w:t>
      </w:r>
      <w:r w:rsidR="008039B6">
        <w:rPr>
          <w:b/>
          <w:bCs/>
          <w:i w:val="0"/>
          <w:iCs w:val="0"/>
          <w:color w:val="002060"/>
        </w:rPr>
        <w:t xml:space="preserve">wledge, Skills &amp; </w:t>
      </w:r>
      <w:r w:rsidR="00D96C1C" w:rsidRPr="00371535">
        <w:rPr>
          <w:b/>
          <w:bCs/>
          <w:i w:val="0"/>
          <w:iCs w:val="0"/>
          <w:color w:val="002060"/>
        </w:rPr>
        <w:t>Experience</w:t>
      </w:r>
    </w:p>
    <w:p w14:paraId="1B309373" w14:textId="77777777" w:rsidR="00D96C1C" w:rsidRPr="00C96147" w:rsidRDefault="00D96C1C" w:rsidP="00D96C1C">
      <w:pPr>
        <w:pStyle w:val="Heading4"/>
        <w:rPr>
          <w:i w:val="0"/>
          <w:iCs w:val="0"/>
          <w:color w:val="002060"/>
        </w:rPr>
      </w:pPr>
      <w:r w:rsidRPr="00970FA0">
        <w:rPr>
          <w:i w:val="0"/>
          <w:iCs w:val="0"/>
          <w:color w:val="002060"/>
        </w:rPr>
        <w:t>Es</w:t>
      </w:r>
      <w:r w:rsidRPr="00C96147">
        <w:rPr>
          <w:i w:val="0"/>
          <w:iCs w:val="0"/>
          <w:color w:val="002060"/>
        </w:rPr>
        <w:t>sential</w:t>
      </w:r>
    </w:p>
    <w:p w14:paraId="4CDCE128" w14:textId="77777777" w:rsidR="00D206B8" w:rsidRPr="00C96147" w:rsidRDefault="00D206B8" w:rsidP="00D206B8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Experience delivering training in justice, health, social care, recovery or educational settings, particularly involving therapeutic or psychosocial interventions.</w:t>
      </w:r>
    </w:p>
    <w:p w14:paraId="5F0C96B4" w14:textId="0B23BAA5" w:rsidR="009E329D" w:rsidRPr="00C96147" w:rsidRDefault="009E329D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 xml:space="preserve">Experience delivering </w:t>
      </w:r>
      <w:r w:rsidR="007D2C78" w:rsidRPr="00C96147">
        <w:rPr>
          <w:sz w:val="23"/>
          <w:szCs w:val="23"/>
        </w:rPr>
        <w:t xml:space="preserve">group </w:t>
      </w:r>
      <w:r w:rsidRPr="00C96147">
        <w:rPr>
          <w:sz w:val="23"/>
          <w:szCs w:val="23"/>
        </w:rPr>
        <w:t>training across virtual and classroom environments.</w:t>
      </w:r>
    </w:p>
    <w:p w14:paraId="1DF728F7" w14:textId="77777777" w:rsidR="0078392F" w:rsidRPr="00C96147" w:rsidRDefault="00E77A9A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 xml:space="preserve">Ability to </w:t>
      </w:r>
      <w:r w:rsidR="00084C4D" w:rsidRPr="00C96147">
        <w:rPr>
          <w:sz w:val="23"/>
          <w:szCs w:val="23"/>
        </w:rPr>
        <w:t>translate therapeutic concepts into practical</w:t>
      </w:r>
      <w:r w:rsidR="0078392F" w:rsidRPr="00C96147">
        <w:rPr>
          <w:sz w:val="23"/>
          <w:szCs w:val="23"/>
        </w:rPr>
        <w:t>, accessible  learning for staff.</w:t>
      </w:r>
    </w:p>
    <w:p w14:paraId="00FE502F" w14:textId="6DD84C61" w:rsidR="009E329D" w:rsidRPr="00C96147" w:rsidRDefault="009E329D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Ability to deliver the full training cycle: plan, deliver, evaluate and improve.</w:t>
      </w:r>
    </w:p>
    <w:p w14:paraId="3756D7EB" w14:textId="45A4DA5F" w:rsidR="009E329D" w:rsidRPr="00C96147" w:rsidRDefault="009E329D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Strong communication skills with the ability to adapt style to diverse audiences.</w:t>
      </w:r>
    </w:p>
    <w:p w14:paraId="19A618BC" w14:textId="00CD6AEF" w:rsidR="009E329D" w:rsidRPr="00C96147" w:rsidRDefault="009E329D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Proficient in Microsoft Office, LMS platforms, Zoom/Teams.</w:t>
      </w:r>
    </w:p>
    <w:p w14:paraId="140F9261" w14:textId="0E3F251F" w:rsidR="009E329D" w:rsidRPr="00C96147" w:rsidRDefault="009E329D" w:rsidP="009E329D">
      <w:pPr>
        <w:pStyle w:val="ListParagraph"/>
        <w:numPr>
          <w:ilvl w:val="0"/>
          <w:numId w:val="43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Strong organisational, prioritisation and time-management skills.</w:t>
      </w:r>
    </w:p>
    <w:p w14:paraId="75C3B704" w14:textId="77777777" w:rsidR="00D96C1C" w:rsidRPr="00C96147" w:rsidRDefault="00D96C1C" w:rsidP="00D96C1C">
      <w:pPr>
        <w:pStyle w:val="Heading4"/>
        <w:rPr>
          <w:i w:val="0"/>
          <w:iCs w:val="0"/>
          <w:color w:val="002060"/>
        </w:rPr>
      </w:pPr>
      <w:r w:rsidRPr="00C96147">
        <w:rPr>
          <w:i w:val="0"/>
          <w:iCs w:val="0"/>
          <w:color w:val="002060"/>
        </w:rPr>
        <w:t>Desirable</w:t>
      </w:r>
    </w:p>
    <w:p w14:paraId="3B1726EC" w14:textId="77777777" w:rsidR="00E77A9A" w:rsidRPr="00C96147" w:rsidRDefault="007644BB" w:rsidP="009E329D">
      <w:pPr>
        <w:pStyle w:val="ListParagraph"/>
        <w:numPr>
          <w:ilvl w:val="0"/>
          <w:numId w:val="44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Understanding of addiction</w:t>
      </w:r>
      <w:r w:rsidR="00711401" w:rsidRPr="00C96147">
        <w:rPr>
          <w:sz w:val="23"/>
          <w:szCs w:val="23"/>
        </w:rPr>
        <w:t xml:space="preserve">, recovery models, trauma-informed practice and/or </w:t>
      </w:r>
      <w:r w:rsidR="00DF2E40" w:rsidRPr="00C96147">
        <w:rPr>
          <w:sz w:val="23"/>
          <w:szCs w:val="23"/>
        </w:rPr>
        <w:t>therapeutic approaches used in psychosocial interventions.</w:t>
      </w:r>
    </w:p>
    <w:p w14:paraId="65D48640" w14:textId="2F4D1479" w:rsidR="009E329D" w:rsidRPr="00C96147" w:rsidRDefault="009E329D" w:rsidP="009E329D">
      <w:pPr>
        <w:pStyle w:val="ListParagraph"/>
        <w:numPr>
          <w:ilvl w:val="0"/>
          <w:numId w:val="44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Knowledge of blended learning and modern adult learning methodologies.</w:t>
      </w:r>
    </w:p>
    <w:p w14:paraId="15CC6FB4" w14:textId="2CD37224" w:rsidR="00594D77" w:rsidRPr="00C96147" w:rsidRDefault="00594D77" w:rsidP="009E329D">
      <w:pPr>
        <w:pStyle w:val="ListParagraph"/>
        <w:numPr>
          <w:ilvl w:val="0"/>
          <w:numId w:val="44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Knowledge of</w:t>
      </w:r>
      <w:r w:rsidR="008970AC" w:rsidRPr="00C96147">
        <w:rPr>
          <w:sz w:val="23"/>
          <w:szCs w:val="23"/>
        </w:rPr>
        <w:t xml:space="preserve"> group facilitation techniques and recovery-oriented approache</w:t>
      </w:r>
      <w:r w:rsidR="00D60358" w:rsidRPr="00C96147">
        <w:rPr>
          <w:sz w:val="23"/>
          <w:szCs w:val="23"/>
        </w:rPr>
        <w:t>s.</w:t>
      </w:r>
    </w:p>
    <w:p w14:paraId="252F4049" w14:textId="0BA853C3" w:rsidR="009E329D" w:rsidRPr="00C96147" w:rsidRDefault="009E329D" w:rsidP="009E329D">
      <w:pPr>
        <w:pStyle w:val="ListParagraph"/>
        <w:numPr>
          <w:ilvl w:val="0"/>
          <w:numId w:val="44"/>
        </w:numPr>
        <w:spacing w:after="0"/>
        <w:rPr>
          <w:sz w:val="23"/>
          <w:szCs w:val="23"/>
        </w:rPr>
      </w:pPr>
      <w:r w:rsidRPr="00C96147">
        <w:rPr>
          <w:sz w:val="23"/>
          <w:szCs w:val="23"/>
        </w:rPr>
        <w:t>Experience with accredited training or community-based programmes.</w:t>
      </w:r>
    </w:p>
    <w:p w14:paraId="3E6FBE8E" w14:textId="00F710E1" w:rsidR="0014731E" w:rsidRPr="00C96147" w:rsidRDefault="0014731E" w:rsidP="00052DA3"/>
    <w:p w14:paraId="6D7D9C23" w14:textId="3192C406" w:rsidR="00052DA3" w:rsidRPr="00C96147" w:rsidRDefault="00052DA3" w:rsidP="00052DA3">
      <w:pPr>
        <w:pStyle w:val="Heading4"/>
        <w:rPr>
          <w:b/>
          <w:bCs/>
          <w:i w:val="0"/>
          <w:iCs w:val="0"/>
          <w:color w:val="002060"/>
        </w:rPr>
      </w:pPr>
      <w:r w:rsidRPr="00C96147">
        <w:rPr>
          <w:b/>
          <w:bCs/>
          <w:i w:val="0"/>
          <w:iCs w:val="0"/>
          <w:color w:val="002060"/>
        </w:rPr>
        <w:t>Qualifications</w:t>
      </w:r>
    </w:p>
    <w:p w14:paraId="3EA89635" w14:textId="77777777" w:rsidR="009E329D" w:rsidRPr="00C96147" w:rsidRDefault="009E329D" w:rsidP="00B519DA">
      <w:pPr>
        <w:rPr>
          <w:color w:val="002060"/>
        </w:rPr>
      </w:pPr>
      <w:r w:rsidRPr="00C96147">
        <w:rPr>
          <w:color w:val="002060"/>
        </w:rPr>
        <w:t xml:space="preserve">Essential </w:t>
      </w:r>
    </w:p>
    <w:p w14:paraId="2DA9824D" w14:textId="4EEE0747" w:rsidR="009E329D" w:rsidRPr="00C96147" w:rsidRDefault="009E329D" w:rsidP="009E329D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C96147">
        <w:rPr>
          <w:sz w:val="23"/>
          <w:szCs w:val="23"/>
        </w:rPr>
        <w:t>Relevant Level 3 Certificate/Diploma in Learning &amp; Development (or equivalent)</w:t>
      </w:r>
      <w:r w:rsidR="00D60358" w:rsidRPr="00C96147">
        <w:rPr>
          <w:sz w:val="23"/>
          <w:szCs w:val="23"/>
        </w:rPr>
        <w:t xml:space="preserve"> or willing to</w:t>
      </w:r>
      <w:r w:rsidR="00082250" w:rsidRPr="00C96147">
        <w:rPr>
          <w:sz w:val="23"/>
          <w:szCs w:val="23"/>
        </w:rPr>
        <w:t xml:space="preserve"> undertake the qualification</w:t>
      </w:r>
      <w:r w:rsidRPr="00C96147">
        <w:rPr>
          <w:sz w:val="23"/>
          <w:szCs w:val="23"/>
        </w:rPr>
        <w:t>.</w:t>
      </w:r>
    </w:p>
    <w:p w14:paraId="783226E3" w14:textId="64974EDC" w:rsidR="00B519DA" w:rsidRPr="00C96147" w:rsidRDefault="00B519DA" w:rsidP="00B519DA">
      <w:pPr>
        <w:rPr>
          <w:color w:val="002060"/>
        </w:rPr>
      </w:pPr>
      <w:r w:rsidRPr="00C96147">
        <w:rPr>
          <w:color w:val="002060"/>
        </w:rPr>
        <w:t>Desir</w:t>
      </w:r>
      <w:r w:rsidR="00D179D6" w:rsidRPr="00C96147">
        <w:rPr>
          <w:color w:val="002060"/>
        </w:rPr>
        <w:t>able</w:t>
      </w:r>
    </w:p>
    <w:p w14:paraId="045C8C43" w14:textId="37FC7121" w:rsidR="00052DA3" w:rsidRPr="00C96147" w:rsidRDefault="009E329D" w:rsidP="009E329D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C96147">
        <w:rPr>
          <w:sz w:val="23"/>
          <w:szCs w:val="23"/>
        </w:rPr>
        <w:t xml:space="preserve">Professional membership (e.g., CIPD) </w:t>
      </w:r>
    </w:p>
    <w:p w14:paraId="3858AF56" w14:textId="2DB9745A" w:rsidR="003545FA" w:rsidRPr="00C96147" w:rsidRDefault="006A614A" w:rsidP="009E329D">
      <w:pPr>
        <w:pStyle w:val="ListParagraph"/>
        <w:numPr>
          <w:ilvl w:val="0"/>
          <w:numId w:val="45"/>
        </w:numPr>
        <w:rPr>
          <w:sz w:val="23"/>
          <w:szCs w:val="23"/>
        </w:rPr>
      </w:pPr>
      <w:r w:rsidRPr="00C96147">
        <w:rPr>
          <w:sz w:val="23"/>
          <w:szCs w:val="23"/>
        </w:rPr>
        <w:t xml:space="preserve">Proven period of relevant </w:t>
      </w:r>
      <w:r w:rsidR="00C96147" w:rsidRPr="00C96147">
        <w:rPr>
          <w:sz w:val="23"/>
          <w:szCs w:val="23"/>
        </w:rPr>
        <w:t xml:space="preserve">group </w:t>
      </w:r>
      <w:r w:rsidRPr="00C96147">
        <w:rPr>
          <w:sz w:val="23"/>
          <w:szCs w:val="23"/>
        </w:rPr>
        <w:t>training delivery experience.</w:t>
      </w:r>
    </w:p>
    <w:sectPr w:rsidR="003545FA" w:rsidRPr="00C9614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3E49" w14:textId="77777777" w:rsidR="002745EC" w:rsidRDefault="002745EC" w:rsidP="009A56A8">
      <w:pPr>
        <w:spacing w:after="0" w:line="240" w:lineRule="auto"/>
      </w:pPr>
      <w:r>
        <w:separator/>
      </w:r>
    </w:p>
  </w:endnote>
  <w:endnote w:type="continuationSeparator" w:id="0">
    <w:p w14:paraId="73566BC1" w14:textId="77777777" w:rsidR="002745EC" w:rsidRDefault="002745EC" w:rsidP="009A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6631" w14:textId="39D93197" w:rsidR="005C0822" w:rsidRDefault="00993BE0">
    <w:pPr>
      <w:pStyle w:val="Footer"/>
    </w:pPr>
    <w:r>
      <w:t>V</w:t>
    </w:r>
    <w:r w:rsidR="00C7443E">
      <w:t>2</w:t>
    </w:r>
    <w:r>
      <w:t>-LD</w:t>
    </w:r>
    <w:r w:rsidR="009E329D">
      <w:t>TF</w:t>
    </w:r>
    <w:r>
      <w:t>-0</w:t>
    </w:r>
    <w:r w:rsidR="00C7443E">
      <w:t>4</w:t>
    </w:r>
    <w:r>
      <w:t>2026</w:t>
    </w:r>
    <w:r w:rsidR="00C7443E"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C3F2" w14:textId="77777777" w:rsidR="002745EC" w:rsidRDefault="002745EC" w:rsidP="009A56A8">
      <w:pPr>
        <w:spacing w:after="0" w:line="240" w:lineRule="auto"/>
      </w:pPr>
      <w:r>
        <w:separator/>
      </w:r>
    </w:p>
  </w:footnote>
  <w:footnote w:type="continuationSeparator" w:id="0">
    <w:p w14:paraId="678EE75C" w14:textId="77777777" w:rsidR="002745EC" w:rsidRDefault="002745EC" w:rsidP="009A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CA3" w14:textId="6F924C89" w:rsidR="001555AF" w:rsidRDefault="00155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02ED" w14:textId="5A8F179B" w:rsidR="009A56A8" w:rsidRDefault="009A56A8" w:rsidP="009A56A8">
    <w:pPr>
      <w:pStyle w:val="Header"/>
      <w:jc w:val="right"/>
    </w:pPr>
    <w:r>
      <w:rPr>
        <w:noProof/>
      </w:rPr>
      <w:drawing>
        <wp:inline distT="0" distB="0" distL="0" distR="0" wp14:anchorId="63F31859" wp14:editId="53C09753">
          <wp:extent cx="1929130" cy="479825"/>
          <wp:effectExtent l="0" t="0" r="0" b="0"/>
          <wp:docPr id="1112882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82516" name="Picture 1112882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268" cy="496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A13A" w14:textId="3EE19808" w:rsidR="001555AF" w:rsidRDefault="00155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11C"/>
    <w:multiLevelType w:val="hybridMultilevel"/>
    <w:tmpl w:val="69D6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C9B"/>
    <w:multiLevelType w:val="hybridMultilevel"/>
    <w:tmpl w:val="91F2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077F"/>
    <w:multiLevelType w:val="hybridMultilevel"/>
    <w:tmpl w:val="6F3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1AB9"/>
    <w:multiLevelType w:val="hybridMultilevel"/>
    <w:tmpl w:val="B010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385A"/>
    <w:multiLevelType w:val="hybridMultilevel"/>
    <w:tmpl w:val="3684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16B"/>
    <w:multiLevelType w:val="hybridMultilevel"/>
    <w:tmpl w:val="066EF02A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2F8B52C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14AF"/>
    <w:multiLevelType w:val="hybridMultilevel"/>
    <w:tmpl w:val="D7AE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763C"/>
    <w:multiLevelType w:val="hybridMultilevel"/>
    <w:tmpl w:val="EE8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40A1"/>
    <w:multiLevelType w:val="hybridMultilevel"/>
    <w:tmpl w:val="82A4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0289"/>
    <w:multiLevelType w:val="hybridMultilevel"/>
    <w:tmpl w:val="4210C886"/>
    <w:lvl w:ilvl="0" w:tplc="F8822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079F"/>
    <w:multiLevelType w:val="hybridMultilevel"/>
    <w:tmpl w:val="FE942F42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774E"/>
    <w:multiLevelType w:val="hybridMultilevel"/>
    <w:tmpl w:val="A3F6AE8C"/>
    <w:lvl w:ilvl="0" w:tplc="FCE207E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C560C"/>
    <w:multiLevelType w:val="hybridMultilevel"/>
    <w:tmpl w:val="0A2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2D85"/>
    <w:multiLevelType w:val="hybridMultilevel"/>
    <w:tmpl w:val="C9E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5CBB"/>
    <w:multiLevelType w:val="hybridMultilevel"/>
    <w:tmpl w:val="62803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24BCF"/>
    <w:multiLevelType w:val="hybridMultilevel"/>
    <w:tmpl w:val="F9A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E47A0"/>
    <w:multiLevelType w:val="hybridMultilevel"/>
    <w:tmpl w:val="E7E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34BBB"/>
    <w:multiLevelType w:val="hybridMultilevel"/>
    <w:tmpl w:val="1AF4860E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77863"/>
    <w:multiLevelType w:val="hybridMultilevel"/>
    <w:tmpl w:val="7EFE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DCF"/>
    <w:multiLevelType w:val="hybridMultilevel"/>
    <w:tmpl w:val="6A12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23"/>
    <w:multiLevelType w:val="hybridMultilevel"/>
    <w:tmpl w:val="EF38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64E6A"/>
    <w:multiLevelType w:val="hybridMultilevel"/>
    <w:tmpl w:val="06EC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3C7E21"/>
    <w:multiLevelType w:val="hybridMultilevel"/>
    <w:tmpl w:val="488A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431F"/>
    <w:multiLevelType w:val="hybridMultilevel"/>
    <w:tmpl w:val="407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F3DCB"/>
    <w:multiLevelType w:val="hybridMultilevel"/>
    <w:tmpl w:val="A29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A6BE1"/>
    <w:multiLevelType w:val="hybridMultilevel"/>
    <w:tmpl w:val="60D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06A46"/>
    <w:multiLevelType w:val="hybridMultilevel"/>
    <w:tmpl w:val="AF32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169BB"/>
    <w:multiLevelType w:val="hybridMultilevel"/>
    <w:tmpl w:val="756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4222C"/>
    <w:multiLevelType w:val="hybridMultilevel"/>
    <w:tmpl w:val="601C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61758"/>
    <w:multiLevelType w:val="hybridMultilevel"/>
    <w:tmpl w:val="8B64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0457F"/>
    <w:multiLevelType w:val="hybridMultilevel"/>
    <w:tmpl w:val="978205F2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D6C21"/>
    <w:multiLevelType w:val="hybridMultilevel"/>
    <w:tmpl w:val="180E2030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907B1A"/>
    <w:multiLevelType w:val="hybridMultilevel"/>
    <w:tmpl w:val="0DBA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71B86"/>
    <w:multiLevelType w:val="hybridMultilevel"/>
    <w:tmpl w:val="2424D874"/>
    <w:lvl w:ilvl="0" w:tplc="FCE207E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42F43"/>
    <w:multiLevelType w:val="hybridMultilevel"/>
    <w:tmpl w:val="5A9A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86B93"/>
    <w:multiLevelType w:val="hybridMultilevel"/>
    <w:tmpl w:val="66AA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B3418"/>
    <w:multiLevelType w:val="hybridMultilevel"/>
    <w:tmpl w:val="6D721370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653FA6"/>
    <w:multiLevelType w:val="hybridMultilevel"/>
    <w:tmpl w:val="0D3E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954A0"/>
    <w:multiLevelType w:val="hybridMultilevel"/>
    <w:tmpl w:val="554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1EAB"/>
    <w:multiLevelType w:val="hybridMultilevel"/>
    <w:tmpl w:val="9430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82386F"/>
    <w:multiLevelType w:val="hybridMultilevel"/>
    <w:tmpl w:val="799C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74D97"/>
    <w:multiLevelType w:val="hybridMultilevel"/>
    <w:tmpl w:val="A31A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C4318"/>
    <w:multiLevelType w:val="hybridMultilevel"/>
    <w:tmpl w:val="55E6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57BC9"/>
    <w:multiLevelType w:val="hybridMultilevel"/>
    <w:tmpl w:val="4B7A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F32E8"/>
    <w:multiLevelType w:val="hybridMultilevel"/>
    <w:tmpl w:val="C42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8533">
    <w:abstractNumId w:val="9"/>
  </w:num>
  <w:num w:numId="2" w16cid:durableId="2120946314">
    <w:abstractNumId w:val="31"/>
  </w:num>
  <w:num w:numId="3" w16cid:durableId="1265190915">
    <w:abstractNumId w:val="39"/>
  </w:num>
  <w:num w:numId="4" w16cid:durableId="1368874614">
    <w:abstractNumId w:val="5"/>
  </w:num>
  <w:num w:numId="5" w16cid:durableId="1678388194">
    <w:abstractNumId w:val="17"/>
  </w:num>
  <w:num w:numId="6" w16cid:durableId="1551840049">
    <w:abstractNumId w:val="10"/>
  </w:num>
  <w:num w:numId="7" w16cid:durableId="1759986190">
    <w:abstractNumId w:val="30"/>
  </w:num>
  <w:num w:numId="8" w16cid:durableId="584190065">
    <w:abstractNumId w:val="11"/>
  </w:num>
  <w:num w:numId="9" w16cid:durableId="2125534611">
    <w:abstractNumId w:val="33"/>
  </w:num>
  <w:num w:numId="10" w16cid:durableId="1690252739">
    <w:abstractNumId w:val="14"/>
  </w:num>
  <w:num w:numId="11" w16cid:durableId="545532698">
    <w:abstractNumId w:val="21"/>
  </w:num>
  <w:num w:numId="12" w16cid:durableId="2046565010">
    <w:abstractNumId w:val="4"/>
  </w:num>
  <w:num w:numId="13" w16cid:durableId="880941223">
    <w:abstractNumId w:val="2"/>
  </w:num>
  <w:num w:numId="14" w16cid:durableId="665550406">
    <w:abstractNumId w:val="3"/>
  </w:num>
  <w:num w:numId="15" w16cid:durableId="1150362235">
    <w:abstractNumId w:val="42"/>
  </w:num>
  <w:num w:numId="16" w16cid:durableId="1240672511">
    <w:abstractNumId w:val="40"/>
  </w:num>
  <w:num w:numId="17" w16cid:durableId="977490937">
    <w:abstractNumId w:val="15"/>
  </w:num>
  <w:num w:numId="18" w16cid:durableId="2001153973">
    <w:abstractNumId w:val="41"/>
  </w:num>
  <w:num w:numId="19" w16cid:durableId="1027754117">
    <w:abstractNumId w:val="29"/>
  </w:num>
  <w:num w:numId="20" w16cid:durableId="626279227">
    <w:abstractNumId w:val="43"/>
  </w:num>
  <w:num w:numId="21" w16cid:durableId="1305044158">
    <w:abstractNumId w:val="7"/>
  </w:num>
  <w:num w:numId="22" w16cid:durableId="842431152">
    <w:abstractNumId w:val="44"/>
  </w:num>
  <w:num w:numId="23" w16cid:durableId="1330908516">
    <w:abstractNumId w:val="35"/>
  </w:num>
  <w:num w:numId="24" w16cid:durableId="63722439">
    <w:abstractNumId w:val="18"/>
  </w:num>
  <w:num w:numId="25" w16cid:durableId="198127345">
    <w:abstractNumId w:val="6"/>
  </w:num>
  <w:num w:numId="26" w16cid:durableId="1822959063">
    <w:abstractNumId w:val="36"/>
  </w:num>
  <w:num w:numId="27" w16cid:durableId="1011907253">
    <w:abstractNumId w:val="19"/>
  </w:num>
  <w:num w:numId="28" w16cid:durableId="40054087">
    <w:abstractNumId w:val="13"/>
  </w:num>
  <w:num w:numId="29" w16cid:durableId="889193207">
    <w:abstractNumId w:val="37"/>
  </w:num>
  <w:num w:numId="30" w16cid:durableId="1928729287">
    <w:abstractNumId w:val="1"/>
  </w:num>
  <w:num w:numId="31" w16cid:durableId="884877350">
    <w:abstractNumId w:val="32"/>
  </w:num>
  <w:num w:numId="32" w16cid:durableId="750543107">
    <w:abstractNumId w:val="0"/>
  </w:num>
  <w:num w:numId="33" w16cid:durableId="1145512653">
    <w:abstractNumId w:val="26"/>
  </w:num>
  <w:num w:numId="34" w16cid:durableId="1343626772">
    <w:abstractNumId w:val="8"/>
  </w:num>
  <w:num w:numId="35" w16cid:durableId="1363286246">
    <w:abstractNumId w:val="25"/>
  </w:num>
  <w:num w:numId="36" w16cid:durableId="199981266">
    <w:abstractNumId w:val="38"/>
  </w:num>
  <w:num w:numId="37" w16cid:durableId="49428220">
    <w:abstractNumId w:val="12"/>
  </w:num>
  <w:num w:numId="38" w16cid:durableId="925958429">
    <w:abstractNumId w:val="28"/>
  </w:num>
  <w:num w:numId="39" w16cid:durableId="1570535540">
    <w:abstractNumId w:val="23"/>
  </w:num>
  <w:num w:numId="40" w16cid:durableId="1612005695">
    <w:abstractNumId w:val="27"/>
  </w:num>
  <w:num w:numId="41" w16cid:durableId="302973426">
    <w:abstractNumId w:val="22"/>
  </w:num>
  <w:num w:numId="42" w16cid:durableId="471825952">
    <w:abstractNumId w:val="34"/>
  </w:num>
  <w:num w:numId="43" w16cid:durableId="1510414849">
    <w:abstractNumId w:val="20"/>
  </w:num>
  <w:num w:numId="44" w16cid:durableId="1904832097">
    <w:abstractNumId w:val="24"/>
  </w:num>
  <w:num w:numId="45" w16cid:durableId="1795756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74"/>
    <w:rsid w:val="000023E6"/>
    <w:rsid w:val="000057DD"/>
    <w:rsid w:val="00005E76"/>
    <w:rsid w:val="00006587"/>
    <w:rsid w:val="00016B3D"/>
    <w:rsid w:val="000260ED"/>
    <w:rsid w:val="000413BF"/>
    <w:rsid w:val="00052DA3"/>
    <w:rsid w:val="0006398E"/>
    <w:rsid w:val="00080374"/>
    <w:rsid w:val="00081C25"/>
    <w:rsid w:val="00082250"/>
    <w:rsid w:val="00084C4D"/>
    <w:rsid w:val="00085C35"/>
    <w:rsid w:val="00090897"/>
    <w:rsid w:val="00093F97"/>
    <w:rsid w:val="000B28D7"/>
    <w:rsid w:val="000C0017"/>
    <w:rsid w:val="000C77DE"/>
    <w:rsid w:val="000D3C23"/>
    <w:rsid w:val="000E3380"/>
    <w:rsid w:val="000F4D77"/>
    <w:rsid w:val="00103DD6"/>
    <w:rsid w:val="001105CF"/>
    <w:rsid w:val="00124FAD"/>
    <w:rsid w:val="00130937"/>
    <w:rsid w:val="00132487"/>
    <w:rsid w:val="00132A99"/>
    <w:rsid w:val="0014731E"/>
    <w:rsid w:val="00150DB2"/>
    <w:rsid w:val="001555AF"/>
    <w:rsid w:val="00163A08"/>
    <w:rsid w:val="001A48F9"/>
    <w:rsid w:val="001A6B46"/>
    <w:rsid w:val="001C7DD4"/>
    <w:rsid w:val="001D18E6"/>
    <w:rsid w:val="001E1AE4"/>
    <w:rsid w:val="001E5DE2"/>
    <w:rsid w:val="001F2C6F"/>
    <w:rsid w:val="002014F2"/>
    <w:rsid w:val="002017AF"/>
    <w:rsid w:val="00211E77"/>
    <w:rsid w:val="00213A06"/>
    <w:rsid w:val="0021627C"/>
    <w:rsid w:val="0023098C"/>
    <w:rsid w:val="00235311"/>
    <w:rsid w:val="00250167"/>
    <w:rsid w:val="002745EC"/>
    <w:rsid w:val="00282B4B"/>
    <w:rsid w:val="00287EA0"/>
    <w:rsid w:val="002A32C2"/>
    <w:rsid w:val="002A3C74"/>
    <w:rsid w:val="002A51A3"/>
    <w:rsid w:val="002A6DCD"/>
    <w:rsid w:val="002B77F0"/>
    <w:rsid w:val="002C0B5A"/>
    <w:rsid w:val="002E3536"/>
    <w:rsid w:val="00302AD6"/>
    <w:rsid w:val="003117C1"/>
    <w:rsid w:val="00326E93"/>
    <w:rsid w:val="00332262"/>
    <w:rsid w:val="00353C8E"/>
    <w:rsid w:val="003545FA"/>
    <w:rsid w:val="003549DD"/>
    <w:rsid w:val="003629A0"/>
    <w:rsid w:val="00371535"/>
    <w:rsid w:val="00375D3D"/>
    <w:rsid w:val="00390EBD"/>
    <w:rsid w:val="00391F5F"/>
    <w:rsid w:val="00397172"/>
    <w:rsid w:val="003B40C0"/>
    <w:rsid w:val="003B5E6E"/>
    <w:rsid w:val="003E4BEA"/>
    <w:rsid w:val="00401A8C"/>
    <w:rsid w:val="00404762"/>
    <w:rsid w:val="00451FE1"/>
    <w:rsid w:val="00457272"/>
    <w:rsid w:val="0046615D"/>
    <w:rsid w:val="0046651D"/>
    <w:rsid w:val="0047334D"/>
    <w:rsid w:val="0048471A"/>
    <w:rsid w:val="00495408"/>
    <w:rsid w:val="004A1086"/>
    <w:rsid w:val="004B1B40"/>
    <w:rsid w:val="004B4528"/>
    <w:rsid w:val="004C1DDD"/>
    <w:rsid w:val="004D7BE2"/>
    <w:rsid w:val="004E650E"/>
    <w:rsid w:val="004E7F43"/>
    <w:rsid w:val="004F1BB8"/>
    <w:rsid w:val="005039FA"/>
    <w:rsid w:val="00511D9F"/>
    <w:rsid w:val="005122E2"/>
    <w:rsid w:val="005329E5"/>
    <w:rsid w:val="00533C50"/>
    <w:rsid w:val="0054311B"/>
    <w:rsid w:val="005576AC"/>
    <w:rsid w:val="00565650"/>
    <w:rsid w:val="00584B9E"/>
    <w:rsid w:val="00586A5E"/>
    <w:rsid w:val="00592987"/>
    <w:rsid w:val="005946D5"/>
    <w:rsid w:val="00594D77"/>
    <w:rsid w:val="005B0477"/>
    <w:rsid w:val="005B2F90"/>
    <w:rsid w:val="005C0822"/>
    <w:rsid w:val="005C36F7"/>
    <w:rsid w:val="005C53B0"/>
    <w:rsid w:val="005D0034"/>
    <w:rsid w:val="005D6232"/>
    <w:rsid w:val="00610CFC"/>
    <w:rsid w:val="006257A6"/>
    <w:rsid w:val="00630CFE"/>
    <w:rsid w:val="006478D1"/>
    <w:rsid w:val="0066759C"/>
    <w:rsid w:val="00682597"/>
    <w:rsid w:val="00684554"/>
    <w:rsid w:val="006A614A"/>
    <w:rsid w:val="006B017D"/>
    <w:rsid w:val="006B0534"/>
    <w:rsid w:val="006D0CF7"/>
    <w:rsid w:val="006D533D"/>
    <w:rsid w:val="00701232"/>
    <w:rsid w:val="00704350"/>
    <w:rsid w:val="00711401"/>
    <w:rsid w:val="00724156"/>
    <w:rsid w:val="00733DAC"/>
    <w:rsid w:val="00743C77"/>
    <w:rsid w:val="00762D61"/>
    <w:rsid w:val="007644BB"/>
    <w:rsid w:val="00775A3C"/>
    <w:rsid w:val="0077638E"/>
    <w:rsid w:val="007777CA"/>
    <w:rsid w:val="0078392F"/>
    <w:rsid w:val="007979E1"/>
    <w:rsid w:val="007B4B69"/>
    <w:rsid w:val="007B6C8A"/>
    <w:rsid w:val="007B7230"/>
    <w:rsid w:val="007C7153"/>
    <w:rsid w:val="007D2C78"/>
    <w:rsid w:val="007E2E54"/>
    <w:rsid w:val="007F21A4"/>
    <w:rsid w:val="007F44B5"/>
    <w:rsid w:val="008039B6"/>
    <w:rsid w:val="00804EA5"/>
    <w:rsid w:val="00806658"/>
    <w:rsid w:val="00820624"/>
    <w:rsid w:val="00827619"/>
    <w:rsid w:val="00841703"/>
    <w:rsid w:val="0084658B"/>
    <w:rsid w:val="008733C8"/>
    <w:rsid w:val="00895F06"/>
    <w:rsid w:val="00896B70"/>
    <w:rsid w:val="008970AC"/>
    <w:rsid w:val="008A436E"/>
    <w:rsid w:val="008B39E5"/>
    <w:rsid w:val="008B3EAE"/>
    <w:rsid w:val="008C1F33"/>
    <w:rsid w:val="008C24FE"/>
    <w:rsid w:val="008C270F"/>
    <w:rsid w:val="008E1107"/>
    <w:rsid w:val="008E39BC"/>
    <w:rsid w:val="008E6942"/>
    <w:rsid w:val="008F7351"/>
    <w:rsid w:val="00902EBF"/>
    <w:rsid w:val="00903CB4"/>
    <w:rsid w:val="009069D1"/>
    <w:rsid w:val="00914F52"/>
    <w:rsid w:val="009207B8"/>
    <w:rsid w:val="00922381"/>
    <w:rsid w:val="0092538F"/>
    <w:rsid w:val="009318A0"/>
    <w:rsid w:val="009337C6"/>
    <w:rsid w:val="0093718D"/>
    <w:rsid w:val="0096491C"/>
    <w:rsid w:val="00970FA0"/>
    <w:rsid w:val="009855E5"/>
    <w:rsid w:val="0098674A"/>
    <w:rsid w:val="00987BA3"/>
    <w:rsid w:val="00993BE0"/>
    <w:rsid w:val="0099437B"/>
    <w:rsid w:val="009A228D"/>
    <w:rsid w:val="009A56A8"/>
    <w:rsid w:val="009B4098"/>
    <w:rsid w:val="009D6E0A"/>
    <w:rsid w:val="009E0700"/>
    <w:rsid w:val="009E329D"/>
    <w:rsid w:val="009F4887"/>
    <w:rsid w:val="00A13DDD"/>
    <w:rsid w:val="00A32FFB"/>
    <w:rsid w:val="00A4355A"/>
    <w:rsid w:val="00A44693"/>
    <w:rsid w:val="00A4724A"/>
    <w:rsid w:val="00A47C12"/>
    <w:rsid w:val="00A62047"/>
    <w:rsid w:val="00A76E5C"/>
    <w:rsid w:val="00A848AB"/>
    <w:rsid w:val="00AA5237"/>
    <w:rsid w:val="00AE00E7"/>
    <w:rsid w:val="00AF6A84"/>
    <w:rsid w:val="00B00659"/>
    <w:rsid w:val="00B04EA9"/>
    <w:rsid w:val="00B05931"/>
    <w:rsid w:val="00B12889"/>
    <w:rsid w:val="00B13C17"/>
    <w:rsid w:val="00B22DBF"/>
    <w:rsid w:val="00B242FB"/>
    <w:rsid w:val="00B2597D"/>
    <w:rsid w:val="00B468A5"/>
    <w:rsid w:val="00B519DA"/>
    <w:rsid w:val="00B53BB2"/>
    <w:rsid w:val="00B54D71"/>
    <w:rsid w:val="00B605EC"/>
    <w:rsid w:val="00B61EFA"/>
    <w:rsid w:val="00B70A01"/>
    <w:rsid w:val="00B83B63"/>
    <w:rsid w:val="00BA3F33"/>
    <w:rsid w:val="00BA5DBD"/>
    <w:rsid w:val="00BB10FF"/>
    <w:rsid w:val="00BE0F87"/>
    <w:rsid w:val="00BE4810"/>
    <w:rsid w:val="00BF6DF1"/>
    <w:rsid w:val="00C06289"/>
    <w:rsid w:val="00C13EE7"/>
    <w:rsid w:val="00C40DA8"/>
    <w:rsid w:val="00C442FB"/>
    <w:rsid w:val="00C52E8D"/>
    <w:rsid w:val="00C62A8F"/>
    <w:rsid w:val="00C62BEB"/>
    <w:rsid w:val="00C7443E"/>
    <w:rsid w:val="00C903A6"/>
    <w:rsid w:val="00C96147"/>
    <w:rsid w:val="00CA3CF8"/>
    <w:rsid w:val="00CA7CBC"/>
    <w:rsid w:val="00CB09C3"/>
    <w:rsid w:val="00CB1BE6"/>
    <w:rsid w:val="00CB53B0"/>
    <w:rsid w:val="00CC6E8B"/>
    <w:rsid w:val="00CD57AA"/>
    <w:rsid w:val="00CE4B54"/>
    <w:rsid w:val="00CF1A0D"/>
    <w:rsid w:val="00D03937"/>
    <w:rsid w:val="00D179D6"/>
    <w:rsid w:val="00D206B8"/>
    <w:rsid w:val="00D20A63"/>
    <w:rsid w:val="00D2588B"/>
    <w:rsid w:val="00D34C81"/>
    <w:rsid w:val="00D37E61"/>
    <w:rsid w:val="00D60358"/>
    <w:rsid w:val="00D60383"/>
    <w:rsid w:val="00D64A83"/>
    <w:rsid w:val="00D6627E"/>
    <w:rsid w:val="00D7236D"/>
    <w:rsid w:val="00D81596"/>
    <w:rsid w:val="00D84381"/>
    <w:rsid w:val="00D96395"/>
    <w:rsid w:val="00D96C1C"/>
    <w:rsid w:val="00DC3FB1"/>
    <w:rsid w:val="00DC62E1"/>
    <w:rsid w:val="00DD10FA"/>
    <w:rsid w:val="00DE4D09"/>
    <w:rsid w:val="00DF2E40"/>
    <w:rsid w:val="00DF4318"/>
    <w:rsid w:val="00E0464E"/>
    <w:rsid w:val="00E25CE4"/>
    <w:rsid w:val="00E2600B"/>
    <w:rsid w:val="00E27AED"/>
    <w:rsid w:val="00E304D6"/>
    <w:rsid w:val="00E378F0"/>
    <w:rsid w:val="00E54A2A"/>
    <w:rsid w:val="00E645C3"/>
    <w:rsid w:val="00E72EEB"/>
    <w:rsid w:val="00E77A9A"/>
    <w:rsid w:val="00E86DB3"/>
    <w:rsid w:val="00E87F3B"/>
    <w:rsid w:val="00E9035C"/>
    <w:rsid w:val="00E928BF"/>
    <w:rsid w:val="00E94736"/>
    <w:rsid w:val="00EB1ADE"/>
    <w:rsid w:val="00EB3C5E"/>
    <w:rsid w:val="00EC4A7B"/>
    <w:rsid w:val="00EC6C28"/>
    <w:rsid w:val="00EE4A30"/>
    <w:rsid w:val="00EF0A2A"/>
    <w:rsid w:val="00EF0D4B"/>
    <w:rsid w:val="00EF7D27"/>
    <w:rsid w:val="00F11183"/>
    <w:rsid w:val="00F1701F"/>
    <w:rsid w:val="00F223B5"/>
    <w:rsid w:val="00F27751"/>
    <w:rsid w:val="00F3785B"/>
    <w:rsid w:val="00F4164B"/>
    <w:rsid w:val="00F53787"/>
    <w:rsid w:val="00F546CA"/>
    <w:rsid w:val="00F555DC"/>
    <w:rsid w:val="00F73874"/>
    <w:rsid w:val="00F73F79"/>
    <w:rsid w:val="00F80B69"/>
    <w:rsid w:val="00FB4FC2"/>
    <w:rsid w:val="00FB64BF"/>
    <w:rsid w:val="00FC49EE"/>
    <w:rsid w:val="00FD4831"/>
    <w:rsid w:val="00FE5722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A8114"/>
  <w15:chartTrackingRefBased/>
  <w15:docId w15:val="{CCD0A61A-D52C-43A7-86ED-893BFC77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3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B3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6C28"/>
    <w:pPr>
      <w:spacing w:after="0" w:line="240" w:lineRule="auto"/>
    </w:pPr>
    <w:rPr>
      <w:rFonts w:ascii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A8"/>
  </w:style>
  <w:style w:type="paragraph" w:styleId="Footer">
    <w:name w:val="footer"/>
    <w:basedOn w:val="Normal"/>
    <w:link w:val="Foot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E4E7628091F4897BD5F4317D423E7" ma:contentTypeVersion="18" ma:contentTypeDescription="Create a new document." ma:contentTypeScope="" ma:versionID="26e142c63bdfe7461f381819833d39e4">
  <xsd:schema xmlns:xsd="http://www.w3.org/2001/XMLSchema" xmlns:xs="http://www.w3.org/2001/XMLSchema" xmlns:p="http://schemas.microsoft.com/office/2006/metadata/properties" xmlns:ns2="ceab403a-f159-4db8-98dd-d1b3822a6022" xmlns:ns3="687b8287-aad6-432f-a30a-9584ed9b2eb2" targetNamespace="http://schemas.microsoft.com/office/2006/metadata/properties" ma:root="true" ma:fieldsID="a3c42f1c13a231b26b88778bc8df48f1" ns2:_="" ns3:_="">
    <xsd:import namespace="ceab403a-f159-4db8-98dd-d1b3822a6022"/>
    <xsd:import namespace="687b8287-aad6-432f-a30a-9584ed9b2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403a-f159-4db8-98dd-d1b3822a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8287-aad6-432f-a30a-9584ed9b2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85c705-fdd3-4276-ae29-782bbfa7310f}" ma:internalName="TaxCatchAll" ma:showField="CatchAllData" ma:web="687b8287-aad6-432f-a30a-9584ed9b2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b8287-aad6-432f-a30a-9584ed9b2eb2" xsi:nil="true"/>
    <lcf76f155ced4ddcb4097134ff3c332f xmlns="ceab403a-f159-4db8-98dd-d1b3822a6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4A9FB-F8CF-453F-AA83-A7B4D00047E0}"/>
</file>

<file path=customXml/itemProps2.xml><?xml version="1.0" encoding="utf-8"?>
<ds:datastoreItem xmlns:ds="http://schemas.openxmlformats.org/officeDocument/2006/customXml" ds:itemID="{F0EA8D82-E1C1-4023-BAD0-6B1D46A99C23}"/>
</file>

<file path=customXml/itemProps3.xml><?xml version="1.0" encoding="utf-8"?>
<ds:datastoreItem xmlns:ds="http://schemas.openxmlformats.org/officeDocument/2006/customXml" ds:itemID="{E943322D-C18D-47DF-BC92-366039328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Gravell</dc:creator>
  <cp:keywords/>
  <dc:description/>
  <cp:lastModifiedBy>Claire Pulman</cp:lastModifiedBy>
  <cp:revision>2</cp:revision>
  <dcterms:created xsi:type="dcterms:W3CDTF">2026-04-27T13:01:00Z</dcterms:created>
  <dcterms:modified xsi:type="dcterms:W3CDTF">2026-04-27T13:01:00Z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0x010100184E4E7628091F4897BD5F4317D423E7</vt:lpwstr>
  </property>
</Properties>
</file>