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9615" w14:textId="77777777" w:rsidR="00D546A0" w:rsidRDefault="00D546A0" w:rsidP="4D15C9EF">
      <w:pPr>
        <w:keepNext/>
        <w:keepLines/>
        <w:spacing w:after="0" w:line="240" w:lineRule="auto"/>
        <w:ind w:right="397"/>
        <w:outlineLvl w:val="0"/>
        <w:rPr>
          <w:rFonts w:eastAsiaTheme="minorEastAsia"/>
          <w:b/>
          <w:bCs/>
          <w:color w:val="1F2A44"/>
          <w:lang w:eastAsia="en-GB"/>
        </w:rPr>
      </w:pPr>
    </w:p>
    <w:p w14:paraId="6E7B881B" w14:textId="77777777" w:rsidR="00E513CD" w:rsidRPr="00AC48E2" w:rsidRDefault="00E513CD" w:rsidP="4D15C9EF">
      <w:pPr>
        <w:keepNext/>
        <w:keepLines/>
        <w:spacing w:after="0" w:line="240" w:lineRule="auto"/>
        <w:ind w:right="397"/>
        <w:outlineLvl w:val="0"/>
        <w:rPr>
          <w:rFonts w:eastAsiaTheme="minorEastAsia"/>
          <w:b/>
          <w:bCs/>
          <w:lang w:eastAsia="en-GB"/>
        </w:rPr>
      </w:pPr>
      <w:r w:rsidRPr="4D15C9EF">
        <w:rPr>
          <w:rFonts w:eastAsiaTheme="minorEastAsia"/>
          <w:b/>
          <w:bCs/>
          <w:color w:val="1F2A44"/>
          <w:lang w:eastAsia="en-GB"/>
        </w:rPr>
        <w:t>The Forward Trust Job Description</w:t>
      </w:r>
    </w:p>
    <w:tbl>
      <w:tblPr>
        <w:tblStyle w:val="TableGrid"/>
        <w:tblpPr w:leftFromText="180" w:rightFromText="180" w:vertAnchor="text" w:horzAnchor="margin" w:tblpY="377"/>
        <w:tblW w:w="9067" w:type="dxa"/>
        <w:tblLook w:val="04A0" w:firstRow="1" w:lastRow="0" w:firstColumn="1" w:lastColumn="0" w:noHBand="0" w:noVBand="1"/>
      </w:tblPr>
      <w:tblGrid>
        <w:gridCol w:w="1838"/>
        <w:gridCol w:w="3827"/>
        <w:gridCol w:w="1560"/>
        <w:gridCol w:w="1842"/>
      </w:tblGrid>
      <w:tr w:rsidR="00E513CD" w:rsidRPr="00AC48E2" w14:paraId="3E1C59D0" w14:textId="77777777" w:rsidTr="4D15C9EF">
        <w:tc>
          <w:tcPr>
            <w:tcW w:w="1838" w:type="dxa"/>
          </w:tcPr>
          <w:p w14:paraId="142163E8" w14:textId="77777777" w:rsidR="00E513CD" w:rsidRPr="00AC48E2" w:rsidRDefault="00E513CD" w:rsidP="4D15C9EF">
            <w:pPr>
              <w:keepNext/>
              <w:keepLines/>
              <w:spacing w:before="120" w:after="120"/>
              <w:ind w:right="33"/>
              <w:outlineLvl w:val="0"/>
              <w:rPr>
                <w:rFonts w:eastAsiaTheme="minorEastAsia"/>
                <w:b/>
                <w:bCs/>
                <w:lang w:eastAsia="en-GB"/>
              </w:rPr>
            </w:pPr>
            <w:r w:rsidRPr="4D15C9EF">
              <w:rPr>
                <w:rFonts w:eastAsiaTheme="minorEastAsia"/>
                <w:b/>
                <w:bCs/>
                <w:lang w:eastAsia="en-GB"/>
              </w:rPr>
              <w:t>Position Title</w:t>
            </w:r>
          </w:p>
        </w:tc>
        <w:tc>
          <w:tcPr>
            <w:tcW w:w="3827" w:type="dxa"/>
          </w:tcPr>
          <w:p w14:paraId="268177AC" w14:textId="478C049D" w:rsidR="00561EDF" w:rsidRDefault="001013F2" w:rsidP="4D15C9EF">
            <w:pPr>
              <w:keepNext/>
              <w:keepLines/>
              <w:spacing w:before="120" w:after="120"/>
              <w:ind w:right="34"/>
              <w:outlineLvl w:val="0"/>
              <w:rPr>
                <w:rFonts w:eastAsiaTheme="minorEastAsia"/>
                <w:b/>
                <w:bCs/>
                <w:lang w:eastAsia="en-GB"/>
              </w:rPr>
            </w:pPr>
            <w:r w:rsidRPr="4D15C9EF">
              <w:rPr>
                <w:rFonts w:eastAsiaTheme="minorEastAsia"/>
                <w:b/>
                <w:bCs/>
                <w:lang w:eastAsia="en-GB"/>
              </w:rPr>
              <w:t>Enterprise Advisor</w:t>
            </w:r>
            <w:r w:rsidR="74A903BC" w:rsidRPr="4D15C9EF">
              <w:rPr>
                <w:rFonts w:eastAsiaTheme="minorEastAsia"/>
                <w:b/>
                <w:bCs/>
                <w:lang w:eastAsia="en-GB"/>
              </w:rPr>
              <w:t>/Coach</w:t>
            </w:r>
            <w:r w:rsidR="031A19C1" w:rsidRPr="4D15C9EF">
              <w:rPr>
                <w:rFonts w:eastAsiaTheme="minorEastAsia"/>
                <w:b/>
                <w:bCs/>
                <w:lang w:eastAsia="en-GB"/>
              </w:rPr>
              <w:t xml:space="preserve"> </w:t>
            </w:r>
            <w:r w:rsidR="007C18C1">
              <w:rPr>
                <w:rFonts w:eastAsiaTheme="minorEastAsia"/>
                <w:b/>
                <w:bCs/>
                <w:lang w:eastAsia="en-GB"/>
              </w:rPr>
              <w:t xml:space="preserve"> </w:t>
            </w:r>
            <w:r w:rsidR="00561EDF">
              <w:rPr>
                <w:rFonts w:eastAsiaTheme="minorEastAsia"/>
                <w:b/>
                <w:bCs/>
                <w:lang w:eastAsia="en-GB"/>
              </w:rPr>
              <w:t xml:space="preserve"> </w:t>
            </w:r>
          </w:p>
          <w:p w14:paraId="60026491" w14:textId="1BA169A4" w:rsidR="00E513CD" w:rsidRPr="00AC48E2" w:rsidRDefault="005A4631" w:rsidP="4D15C9EF">
            <w:pPr>
              <w:keepNext/>
              <w:keepLines/>
              <w:spacing w:before="120" w:after="120"/>
              <w:ind w:right="34"/>
              <w:outlineLvl w:val="0"/>
              <w:rPr>
                <w:rFonts w:eastAsiaTheme="minorEastAsia"/>
                <w:b/>
                <w:bCs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t xml:space="preserve">Permanent </w:t>
            </w:r>
          </w:p>
        </w:tc>
        <w:tc>
          <w:tcPr>
            <w:tcW w:w="1560" w:type="dxa"/>
          </w:tcPr>
          <w:p w14:paraId="56D8EBBC" w14:textId="77777777" w:rsidR="00E513CD" w:rsidRPr="00AC48E2" w:rsidRDefault="00E513CD" w:rsidP="4D15C9EF">
            <w:pPr>
              <w:keepNext/>
              <w:keepLines/>
              <w:spacing w:before="120" w:after="120"/>
              <w:ind w:right="34"/>
              <w:outlineLvl w:val="0"/>
              <w:rPr>
                <w:rFonts w:eastAsiaTheme="minorEastAsia"/>
                <w:b/>
                <w:bCs/>
                <w:lang w:eastAsia="en-GB"/>
              </w:rPr>
            </w:pPr>
            <w:r w:rsidRPr="4D15C9EF">
              <w:rPr>
                <w:rFonts w:eastAsiaTheme="minorEastAsia"/>
                <w:b/>
                <w:bCs/>
                <w:lang w:eastAsia="en-GB"/>
              </w:rPr>
              <w:t>Reports to</w:t>
            </w:r>
          </w:p>
        </w:tc>
        <w:tc>
          <w:tcPr>
            <w:tcW w:w="1842" w:type="dxa"/>
          </w:tcPr>
          <w:p w14:paraId="5AD87C10" w14:textId="4961C434" w:rsidR="00E513CD" w:rsidRPr="00AC48E2" w:rsidRDefault="008D4E4C" w:rsidP="008D4E4C">
            <w:pPr>
              <w:keepNext/>
              <w:keepLines/>
              <w:spacing w:before="120" w:after="120"/>
              <w:ind w:right="33"/>
              <w:outlineLvl w:val="0"/>
              <w:rPr>
                <w:rFonts w:eastAsiaTheme="minorEastAsia"/>
                <w:b/>
                <w:bCs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t xml:space="preserve">Head of Enterprise </w:t>
            </w:r>
          </w:p>
        </w:tc>
      </w:tr>
      <w:tr w:rsidR="00CD763E" w:rsidRPr="00AC48E2" w14:paraId="1C7B6B55" w14:textId="77777777" w:rsidTr="4D15C9EF">
        <w:trPr>
          <w:trHeight w:val="330"/>
        </w:trPr>
        <w:tc>
          <w:tcPr>
            <w:tcW w:w="9067" w:type="dxa"/>
            <w:gridSpan w:val="4"/>
          </w:tcPr>
          <w:p w14:paraId="60AE5EE5" w14:textId="178D8AE8" w:rsidR="00CD763E" w:rsidRDefault="07B61348" w:rsidP="4D15C9EF">
            <w:pPr>
              <w:keepNext/>
              <w:keepLines/>
              <w:spacing w:before="120" w:after="120"/>
              <w:ind w:right="33"/>
              <w:outlineLvl w:val="0"/>
              <w:rPr>
                <w:rFonts w:eastAsiaTheme="minorEastAsia"/>
                <w:b/>
                <w:bCs/>
                <w:lang w:eastAsia="en-GB"/>
              </w:rPr>
            </w:pPr>
            <w:r w:rsidRPr="4D15C9EF">
              <w:rPr>
                <w:rFonts w:eastAsiaTheme="minorEastAsia"/>
                <w:b/>
                <w:bCs/>
                <w:lang w:eastAsia="en-GB"/>
              </w:rPr>
              <w:t xml:space="preserve">Region: </w:t>
            </w:r>
            <w:r w:rsidR="005A4631">
              <w:rPr>
                <w:rFonts w:eastAsiaTheme="minorEastAsia"/>
                <w:b/>
                <w:bCs/>
                <w:lang w:eastAsia="en-GB"/>
              </w:rPr>
              <w:t xml:space="preserve">London </w:t>
            </w:r>
            <w:r w:rsidR="005726B5">
              <w:rPr>
                <w:rFonts w:eastAsiaTheme="minorEastAsia"/>
                <w:b/>
                <w:bCs/>
                <w:lang w:eastAsia="en-GB"/>
              </w:rPr>
              <w:t xml:space="preserve"> </w:t>
            </w:r>
            <w:r w:rsidR="005A4631">
              <w:rPr>
                <w:rFonts w:eastAsiaTheme="minorEastAsia"/>
                <w:b/>
                <w:bCs/>
                <w:lang w:eastAsia="en-GB"/>
              </w:rPr>
              <w:t xml:space="preserve">( Custody Delivery) </w:t>
            </w:r>
          </w:p>
        </w:tc>
      </w:tr>
      <w:tr w:rsidR="00A71A3C" w:rsidRPr="00AC48E2" w14:paraId="4113DAA6" w14:textId="77777777" w:rsidTr="4D15C9EF">
        <w:trPr>
          <w:trHeight w:val="330"/>
        </w:trPr>
        <w:tc>
          <w:tcPr>
            <w:tcW w:w="9067" w:type="dxa"/>
            <w:gridSpan w:val="4"/>
          </w:tcPr>
          <w:p w14:paraId="4A33D233" w14:textId="2A29FCA4" w:rsidR="00A71A3C" w:rsidRPr="4D15C9EF" w:rsidRDefault="00A71A3C" w:rsidP="4D15C9EF">
            <w:pPr>
              <w:keepNext/>
              <w:keepLines/>
              <w:spacing w:before="120" w:after="120"/>
              <w:ind w:right="33"/>
              <w:outlineLvl w:val="0"/>
              <w:rPr>
                <w:rFonts w:eastAsiaTheme="minorEastAsia"/>
                <w:b/>
                <w:bCs/>
                <w:lang w:eastAsia="en-GB"/>
              </w:rPr>
            </w:pPr>
            <w:r>
              <w:rPr>
                <w:rFonts w:eastAsiaTheme="minorEastAsia"/>
                <w:b/>
                <w:bCs/>
                <w:lang w:eastAsia="en-GB"/>
              </w:rPr>
              <w:t xml:space="preserve">Salary: </w:t>
            </w:r>
            <w:r w:rsidR="00F24543">
              <w:rPr>
                <w:rFonts w:eastAsiaTheme="minorEastAsia"/>
                <w:b/>
                <w:bCs/>
                <w:lang w:eastAsia="en-GB"/>
              </w:rPr>
              <w:t xml:space="preserve">Max </w:t>
            </w:r>
            <w:r>
              <w:rPr>
                <w:rFonts w:eastAsiaTheme="minorEastAsia"/>
                <w:b/>
                <w:bCs/>
                <w:lang w:eastAsia="en-GB"/>
              </w:rPr>
              <w:t xml:space="preserve">£28,500 </w:t>
            </w:r>
            <w:r w:rsidR="005726B5">
              <w:rPr>
                <w:rFonts w:eastAsiaTheme="minorEastAsia"/>
                <w:b/>
                <w:bCs/>
                <w:lang w:eastAsia="en-GB"/>
              </w:rPr>
              <w:t xml:space="preserve"> </w:t>
            </w:r>
            <w:r w:rsidR="00EB192B">
              <w:rPr>
                <w:rFonts w:eastAsiaTheme="minorEastAsia"/>
                <w:b/>
                <w:bCs/>
                <w:lang w:eastAsia="en-GB"/>
              </w:rPr>
              <w:t xml:space="preserve">   1.0 FTE</w:t>
            </w:r>
          </w:p>
        </w:tc>
      </w:tr>
    </w:tbl>
    <w:p w14:paraId="45D1642F" w14:textId="77777777" w:rsidR="00E513CD" w:rsidRPr="00AC48E2" w:rsidRDefault="00E513CD" w:rsidP="4D15C9EF">
      <w:pPr>
        <w:spacing w:after="0"/>
        <w:rPr>
          <w:rFonts w:eastAsiaTheme="minorEastAsia"/>
        </w:rPr>
      </w:pPr>
    </w:p>
    <w:p w14:paraId="0CFD43C8" w14:textId="77777777" w:rsidR="003D2CCE" w:rsidRPr="00AC48E2" w:rsidRDefault="003D2CCE" w:rsidP="4D15C9EF">
      <w:pPr>
        <w:spacing w:after="0"/>
        <w:rPr>
          <w:rFonts w:eastAsiaTheme="min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2A44"/>
        <w:tblLook w:val="04A0" w:firstRow="1" w:lastRow="0" w:firstColumn="1" w:lastColumn="0" w:noHBand="0" w:noVBand="1"/>
      </w:tblPr>
      <w:tblGrid>
        <w:gridCol w:w="9016"/>
      </w:tblGrid>
      <w:tr w:rsidR="003D2CCE" w:rsidRPr="00AC48E2" w14:paraId="7A22F8BE" w14:textId="77777777" w:rsidTr="4D15C9EF">
        <w:tc>
          <w:tcPr>
            <w:tcW w:w="9016" w:type="dxa"/>
            <w:shd w:val="clear" w:color="auto" w:fill="1F2A44"/>
          </w:tcPr>
          <w:p w14:paraId="6B1E07ED" w14:textId="5AFAB319" w:rsidR="003D2CCE" w:rsidRPr="005D4271" w:rsidRDefault="02896AD2" w:rsidP="4D15C9EF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 w:rsidRPr="4D15C9EF">
              <w:rPr>
                <w:rFonts w:eastAsiaTheme="minorEastAsia"/>
                <w:b/>
                <w:bCs/>
                <w:color w:val="FFFFFF" w:themeColor="background1"/>
              </w:rPr>
              <w:t xml:space="preserve">Overview of </w:t>
            </w:r>
            <w:r w:rsidR="5CE54396" w:rsidRPr="4D15C9EF">
              <w:rPr>
                <w:rFonts w:eastAsiaTheme="minorEastAsia"/>
                <w:b/>
                <w:bCs/>
                <w:color w:val="FFFFFF" w:themeColor="background1"/>
              </w:rPr>
              <w:t>Forward Trust</w:t>
            </w:r>
            <w:r w:rsidR="712A5BC9" w:rsidRPr="4D15C9EF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2AAD95B9" w14:textId="77777777" w:rsidR="00181FE9" w:rsidRDefault="00181FE9" w:rsidP="4D15C9EF">
      <w:pPr>
        <w:spacing w:after="0" w:line="240" w:lineRule="auto"/>
        <w:jc w:val="both"/>
        <w:rPr>
          <w:rFonts w:eastAsiaTheme="minorEastAsia"/>
        </w:rPr>
      </w:pPr>
    </w:p>
    <w:p w14:paraId="7392D08D" w14:textId="1643C811" w:rsidR="000366DA" w:rsidRDefault="000366DA" w:rsidP="4D15C9EF">
      <w:pPr>
        <w:spacing w:after="0" w:line="276" w:lineRule="auto"/>
        <w:jc w:val="both"/>
        <w:rPr>
          <w:rFonts w:eastAsiaTheme="minorEastAsia"/>
          <w:color w:val="333333"/>
        </w:rPr>
      </w:pPr>
      <w:r>
        <w:rPr>
          <w:rFonts w:eastAsiaTheme="minorEastAsia"/>
          <w:color w:val="333333"/>
        </w:rPr>
        <w:t>Do you want to make an impact on the lives of those from disadvantaged groups?</w:t>
      </w:r>
    </w:p>
    <w:p w14:paraId="415EEC86" w14:textId="1E2E096A" w:rsidR="000366DA" w:rsidRDefault="000366DA" w:rsidP="4D15C9EF">
      <w:pPr>
        <w:spacing w:after="0" w:line="276" w:lineRule="auto"/>
        <w:jc w:val="both"/>
        <w:rPr>
          <w:rFonts w:eastAsiaTheme="minorEastAsia"/>
          <w:color w:val="333333"/>
        </w:rPr>
      </w:pPr>
      <w:r>
        <w:rPr>
          <w:rFonts w:eastAsiaTheme="minorEastAsia"/>
          <w:color w:val="333333"/>
        </w:rPr>
        <w:t>Do you want to help people achieve their dreams of entrepreneurship?</w:t>
      </w:r>
    </w:p>
    <w:p w14:paraId="019F34FF" w14:textId="0AFFB28F" w:rsidR="000366DA" w:rsidRDefault="000366DA" w:rsidP="4D15C9EF">
      <w:pPr>
        <w:spacing w:after="0" w:line="276" w:lineRule="auto"/>
        <w:jc w:val="both"/>
        <w:rPr>
          <w:rFonts w:eastAsiaTheme="minorEastAsia"/>
          <w:color w:val="333333"/>
        </w:rPr>
      </w:pPr>
    </w:p>
    <w:p w14:paraId="73D9E769" w14:textId="3A1FDC9D" w:rsidR="551CE9BC" w:rsidRDefault="551CE9BC" w:rsidP="4D15C9EF">
      <w:pPr>
        <w:spacing w:after="0" w:line="276" w:lineRule="auto"/>
        <w:jc w:val="both"/>
        <w:rPr>
          <w:rFonts w:eastAsiaTheme="minorEastAsia"/>
        </w:rPr>
      </w:pPr>
      <w:r w:rsidRPr="4D15C9EF">
        <w:rPr>
          <w:rFonts w:eastAsiaTheme="minorEastAsia"/>
          <w:color w:val="333333"/>
        </w:rPr>
        <w:t xml:space="preserve">The Forward Trust is a </w:t>
      </w:r>
      <w:r w:rsidR="471EED5F" w:rsidRPr="4D15C9EF">
        <w:rPr>
          <w:rFonts w:eastAsiaTheme="minorEastAsia"/>
          <w:color w:val="333333"/>
        </w:rPr>
        <w:t>fast-growing</w:t>
      </w:r>
      <w:r w:rsidRPr="4D15C9EF">
        <w:rPr>
          <w:rFonts w:eastAsiaTheme="minorEastAsia"/>
          <w:color w:val="333333"/>
        </w:rPr>
        <w:t xml:space="preserve"> Matrix Standard, ERSA Employability Awards 2020 Highly Commended vocational training, skills and employability provider.   We are delivering GLA, ESFA </w:t>
      </w:r>
      <w:r w:rsidR="66CB46E0" w:rsidRPr="4D15C9EF">
        <w:rPr>
          <w:rFonts w:eastAsiaTheme="minorEastAsia"/>
          <w:color w:val="333333"/>
        </w:rPr>
        <w:t>ESF, Young</w:t>
      </w:r>
      <w:r w:rsidRPr="4D15C9EF">
        <w:rPr>
          <w:rFonts w:eastAsiaTheme="minorEastAsia"/>
          <w:color w:val="333333"/>
        </w:rPr>
        <w:t xml:space="preserve"> Londoners </w:t>
      </w:r>
      <w:r w:rsidR="1159EDC4" w:rsidRPr="4D15C9EF">
        <w:rPr>
          <w:rFonts w:eastAsiaTheme="minorEastAsia"/>
          <w:color w:val="333333"/>
        </w:rPr>
        <w:t>Fund, apprenticeships, JCP</w:t>
      </w:r>
      <w:r w:rsidRPr="4D15C9EF">
        <w:rPr>
          <w:rFonts w:eastAsiaTheme="minorEastAsia"/>
          <w:color w:val="333333"/>
        </w:rPr>
        <w:t xml:space="preserve"> and other contracts in London</w:t>
      </w:r>
      <w:r w:rsidR="008329E0">
        <w:rPr>
          <w:rFonts w:eastAsiaTheme="minorEastAsia"/>
          <w:color w:val="333333"/>
        </w:rPr>
        <w:t xml:space="preserve"> and Kent</w:t>
      </w:r>
      <w:r w:rsidRPr="4D15C9EF">
        <w:rPr>
          <w:rFonts w:eastAsiaTheme="minorEastAsia"/>
          <w:color w:val="333333"/>
        </w:rPr>
        <w:t>.  As part of our growth plans</w:t>
      </w:r>
      <w:r w:rsidR="00754F1F">
        <w:rPr>
          <w:rFonts w:eastAsiaTheme="minorEastAsia"/>
          <w:color w:val="333333"/>
        </w:rPr>
        <w:t xml:space="preserve">, </w:t>
      </w:r>
      <w:r w:rsidRPr="4D15C9EF">
        <w:rPr>
          <w:rFonts w:eastAsiaTheme="minorEastAsia"/>
          <w:color w:val="333333"/>
        </w:rPr>
        <w:t xml:space="preserve">we are looking </w:t>
      </w:r>
      <w:r w:rsidR="6201D5E4" w:rsidRPr="4D15C9EF">
        <w:rPr>
          <w:rFonts w:eastAsiaTheme="minorEastAsia"/>
          <w:color w:val="333333"/>
        </w:rPr>
        <w:t>for an</w:t>
      </w:r>
      <w:r w:rsidRPr="4D15C9EF">
        <w:rPr>
          <w:rFonts w:eastAsiaTheme="minorEastAsia"/>
          <w:color w:val="333333"/>
        </w:rPr>
        <w:t xml:space="preserve"> experienced, enthusiastic and committed Enterprise Coach/Advisor to deliver </w:t>
      </w:r>
      <w:r w:rsidR="0B2204B1" w:rsidRPr="4D15C9EF">
        <w:rPr>
          <w:rFonts w:eastAsiaTheme="minorEastAsia"/>
          <w:color w:val="333333"/>
        </w:rPr>
        <w:t xml:space="preserve">Enterprise </w:t>
      </w:r>
      <w:r w:rsidRPr="4D15C9EF">
        <w:rPr>
          <w:rFonts w:eastAsiaTheme="minorEastAsia"/>
          <w:color w:val="333333"/>
        </w:rPr>
        <w:t>support</w:t>
      </w:r>
      <w:r w:rsidR="423847F4" w:rsidRPr="4D15C9EF">
        <w:rPr>
          <w:rFonts w:eastAsiaTheme="minorEastAsia"/>
          <w:color w:val="333333"/>
        </w:rPr>
        <w:t xml:space="preserve"> and </w:t>
      </w:r>
      <w:r w:rsidR="627B383E" w:rsidRPr="4D15C9EF">
        <w:rPr>
          <w:rFonts w:eastAsiaTheme="minorEastAsia"/>
          <w:color w:val="333333"/>
        </w:rPr>
        <w:t>information, advice and guidanc</w:t>
      </w:r>
      <w:r w:rsidR="01172650" w:rsidRPr="4D15C9EF">
        <w:rPr>
          <w:rFonts w:eastAsiaTheme="minorEastAsia"/>
          <w:color w:val="333333"/>
        </w:rPr>
        <w:t>e</w:t>
      </w:r>
      <w:r w:rsidR="627B383E" w:rsidRPr="4D15C9EF">
        <w:rPr>
          <w:rFonts w:eastAsiaTheme="minorEastAsia"/>
          <w:color w:val="333333"/>
        </w:rPr>
        <w:t xml:space="preserve"> </w:t>
      </w:r>
      <w:r w:rsidRPr="4D15C9EF">
        <w:rPr>
          <w:rFonts w:eastAsiaTheme="minorEastAsia"/>
          <w:color w:val="333333"/>
        </w:rPr>
        <w:t xml:space="preserve">to our cohort of amazing </w:t>
      </w:r>
      <w:r w:rsidR="28F35319" w:rsidRPr="4D15C9EF">
        <w:rPr>
          <w:rFonts w:eastAsiaTheme="minorEastAsia"/>
          <w:color w:val="333333"/>
        </w:rPr>
        <w:t>entrepreneurs</w:t>
      </w:r>
      <w:r w:rsidR="515F673A" w:rsidRPr="4D15C9EF">
        <w:rPr>
          <w:rFonts w:eastAsiaTheme="minorEastAsia"/>
          <w:color w:val="333333"/>
        </w:rPr>
        <w:t xml:space="preserve"> </w:t>
      </w:r>
      <w:r w:rsidR="00C65C59">
        <w:rPr>
          <w:rFonts w:eastAsiaTheme="minorEastAsia"/>
          <w:color w:val="333333"/>
        </w:rPr>
        <w:t xml:space="preserve">in custody </w:t>
      </w:r>
      <w:r w:rsidR="515F673A" w:rsidRPr="4D15C9EF">
        <w:rPr>
          <w:rFonts w:eastAsiaTheme="minorEastAsia"/>
          <w:color w:val="333333"/>
        </w:rPr>
        <w:t xml:space="preserve">who are all interested in becoming </w:t>
      </w:r>
      <w:r w:rsidR="00754F1F">
        <w:rPr>
          <w:rFonts w:eastAsiaTheme="minorEastAsia"/>
          <w:color w:val="333333"/>
        </w:rPr>
        <w:t>self-</w:t>
      </w:r>
      <w:r w:rsidR="515F673A" w:rsidRPr="4D15C9EF">
        <w:rPr>
          <w:rFonts w:eastAsiaTheme="minorEastAsia"/>
          <w:color w:val="333333"/>
        </w:rPr>
        <w:t>employed</w:t>
      </w:r>
      <w:r w:rsidR="008A2478">
        <w:rPr>
          <w:rFonts w:eastAsiaTheme="minorEastAsia"/>
          <w:color w:val="333333"/>
        </w:rPr>
        <w:t xml:space="preserve"> upon their release</w:t>
      </w:r>
      <w:r w:rsidR="11B892A6" w:rsidRPr="4D15C9EF">
        <w:rPr>
          <w:rFonts w:eastAsiaTheme="minorEastAsia"/>
          <w:color w:val="333333"/>
        </w:rPr>
        <w:t xml:space="preserve">. </w:t>
      </w:r>
    </w:p>
    <w:p w14:paraId="511D16B9" w14:textId="77777777" w:rsidR="00E21D3A" w:rsidRPr="00AC48E2" w:rsidRDefault="00E21D3A" w:rsidP="4D15C9EF">
      <w:pPr>
        <w:spacing w:after="0" w:line="240" w:lineRule="auto"/>
        <w:jc w:val="both"/>
        <w:rPr>
          <w:rFonts w:eastAsiaTheme="minorEastAsia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AC48E2" w14:paraId="12B4FF65" w14:textId="77777777" w:rsidTr="4D15C9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63FD97CA" w14:textId="3136B318" w:rsidR="003D2CCE" w:rsidRPr="005D4271" w:rsidRDefault="217FD7A8" w:rsidP="4D15C9EF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What will you be doing</w:t>
            </w:r>
          </w:p>
        </w:tc>
      </w:tr>
    </w:tbl>
    <w:p w14:paraId="58FA5BA5" w14:textId="77777777" w:rsidR="008A2478" w:rsidRDefault="008A2478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13F5F0B0" w14:textId="075B69E6" w:rsidR="00F915DA" w:rsidRDefault="7801EF61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  <w:r w:rsidRPr="4D15C9EF">
        <w:rPr>
          <w:rFonts w:asciiTheme="minorHAnsi" w:eastAsiaTheme="minorEastAsia" w:hAnsiTheme="minorHAnsi" w:cstheme="minorBidi"/>
          <w:color w:val="333333"/>
        </w:rPr>
        <w:t xml:space="preserve">As an Enterprise Coach, you will be working to our </w:t>
      </w:r>
      <w:r w:rsidR="008D4E4C">
        <w:rPr>
          <w:rFonts w:asciiTheme="minorHAnsi" w:eastAsiaTheme="minorEastAsia" w:hAnsiTheme="minorHAnsi" w:cstheme="minorBidi"/>
          <w:color w:val="333333"/>
        </w:rPr>
        <w:t xml:space="preserve">Head of Enterprise </w:t>
      </w:r>
      <w:r w:rsidRPr="4D15C9EF">
        <w:rPr>
          <w:rFonts w:asciiTheme="minorHAnsi" w:eastAsiaTheme="minorEastAsia" w:hAnsiTheme="minorHAnsi" w:cstheme="minorBidi"/>
          <w:color w:val="333333"/>
        </w:rPr>
        <w:t>providing</w:t>
      </w:r>
      <w:r w:rsidR="00C65C59">
        <w:rPr>
          <w:rFonts w:asciiTheme="minorHAnsi" w:eastAsiaTheme="minorEastAsia" w:hAnsiTheme="minorHAnsi" w:cstheme="minorBidi"/>
          <w:color w:val="333333"/>
        </w:rPr>
        <w:t xml:space="preserve"> </w:t>
      </w:r>
      <w:r w:rsidR="00561EDF">
        <w:rPr>
          <w:rFonts w:asciiTheme="minorHAnsi" w:eastAsiaTheme="minorEastAsia" w:hAnsiTheme="minorHAnsi" w:cstheme="minorBidi"/>
          <w:color w:val="333333"/>
        </w:rPr>
        <w:t xml:space="preserve">a series of </w:t>
      </w:r>
      <w:r w:rsidR="00C65C59">
        <w:rPr>
          <w:rFonts w:asciiTheme="minorHAnsi" w:eastAsiaTheme="minorEastAsia" w:hAnsiTheme="minorHAnsi" w:cstheme="minorBidi"/>
          <w:color w:val="333333"/>
        </w:rPr>
        <w:t xml:space="preserve">5 day workshops and some one:one </w:t>
      </w:r>
      <w:r w:rsidR="00F915DA">
        <w:rPr>
          <w:rFonts w:asciiTheme="minorHAnsi" w:eastAsiaTheme="minorEastAsia" w:hAnsiTheme="minorHAnsi" w:cstheme="minorBidi"/>
          <w:color w:val="333333"/>
        </w:rPr>
        <w:t xml:space="preserve">support </w:t>
      </w:r>
      <w:r w:rsidRPr="4D15C9EF">
        <w:rPr>
          <w:rFonts w:asciiTheme="minorHAnsi" w:eastAsiaTheme="minorEastAsia" w:hAnsiTheme="minorHAnsi" w:cstheme="minorBidi"/>
          <w:color w:val="333333"/>
        </w:rPr>
        <w:t>to our cohort of entrepr</w:t>
      </w:r>
      <w:r w:rsidR="3EC26CAE" w:rsidRPr="4D15C9EF">
        <w:rPr>
          <w:rFonts w:asciiTheme="minorHAnsi" w:eastAsiaTheme="minorEastAsia" w:hAnsiTheme="minorHAnsi" w:cstheme="minorBidi"/>
          <w:color w:val="333333"/>
        </w:rPr>
        <w:t xml:space="preserve">eneurs </w:t>
      </w:r>
      <w:r w:rsidR="00F915DA">
        <w:rPr>
          <w:rFonts w:asciiTheme="minorHAnsi" w:eastAsiaTheme="minorEastAsia" w:hAnsiTheme="minorHAnsi" w:cstheme="minorBidi"/>
          <w:color w:val="333333"/>
        </w:rPr>
        <w:t>w</w:t>
      </w:r>
      <w:r w:rsidR="00AB71BB">
        <w:rPr>
          <w:rFonts w:asciiTheme="minorHAnsi" w:eastAsiaTheme="minorEastAsia" w:hAnsiTheme="minorHAnsi" w:cstheme="minorBidi"/>
          <w:color w:val="333333"/>
        </w:rPr>
        <w:t>ho are currently serving their sentences w</w:t>
      </w:r>
      <w:r w:rsidR="00F915DA">
        <w:rPr>
          <w:rFonts w:asciiTheme="minorHAnsi" w:eastAsiaTheme="minorEastAsia" w:hAnsiTheme="minorHAnsi" w:cstheme="minorBidi"/>
          <w:color w:val="333333"/>
        </w:rPr>
        <w:t>ithin a custody setting</w:t>
      </w:r>
      <w:r w:rsidR="0046296C">
        <w:rPr>
          <w:rFonts w:asciiTheme="minorHAnsi" w:eastAsiaTheme="minorEastAsia" w:hAnsiTheme="minorHAnsi" w:cstheme="minorBidi"/>
          <w:color w:val="333333"/>
        </w:rPr>
        <w:t>.</w:t>
      </w:r>
    </w:p>
    <w:p w14:paraId="474AD56F" w14:textId="220D6836" w:rsidR="00181FE9" w:rsidRPr="00A228F4" w:rsidRDefault="00F915DA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  <w:r>
        <w:rPr>
          <w:rFonts w:asciiTheme="minorHAnsi" w:eastAsiaTheme="minorEastAsia" w:hAnsiTheme="minorHAnsi" w:cstheme="minorBidi"/>
          <w:color w:val="333333"/>
        </w:rPr>
        <w:t xml:space="preserve">The workshops </w:t>
      </w:r>
      <w:r w:rsidR="00AB71BB">
        <w:rPr>
          <w:rFonts w:asciiTheme="minorHAnsi" w:eastAsiaTheme="minorEastAsia" w:hAnsiTheme="minorHAnsi" w:cstheme="minorBidi"/>
          <w:color w:val="333333"/>
        </w:rPr>
        <w:t>(Enterprise</w:t>
      </w:r>
      <w:r>
        <w:rPr>
          <w:rFonts w:asciiTheme="minorHAnsi" w:eastAsiaTheme="minorEastAsia" w:hAnsiTheme="minorHAnsi" w:cstheme="minorBidi"/>
          <w:color w:val="333333"/>
        </w:rPr>
        <w:t xml:space="preserve"> Bootcamps) will focus on all the relevant </w:t>
      </w:r>
      <w:r w:rsidR="005D75B4">
        <w:rPr>
          <w:rFonts w:asciiTheme="minorHAnsi" w:eastAsiaTheme="minorEastAsia" w:hAnsiTheme="minorHAnsi" w:cstheme="minorBidi"/>
          <w:color w:val="333333"/>
        </w:rPr>
        <w:t xml:space="preserve">considerations required when a person is intending to start up their own </w:t>
      </w:r>
      <w:r w:rsidR="00B257F7">
        <w:rPr>
          <w:rFonts w:asciiTheme="minorHAnsi" w:eastAsiaTheme="minorEastAsia" w:hAnsiTheme="minorHAnsi" w:cstheme="minorBidi"/>
          <w:color w:val="333333"/>
        </w:rPr>
        <w:t xml:space="preserve">enterprise with the </w:t>
      </w:r>
      <w:r w:rsidR="008A2478">
        <w:rPr>
          <w:rFonts w:asciiTheme="minorHAnsi" w:eastAsiaTheme="minorEastAsia" w:hAnsiTheme="minorHAnsi" w:cstheme="minorBidi"/>
          <w:color w:val="333333"/>
        </w:rPr>
        <w:t>aim</w:t>
      </w:r>
      <w:r w:rsidR="00B257F7">
        <w:rPr>
          <w:rFonts w:asciiTheme="minorHAnsi" w:eastAsiaTheme="minorEastAsia" w:hAnsiTheme="minorHAnsi" w:cstheme="minorBidi"/>
          <w:color w:val="333333"/>
        </w:rPr>
        <w:t xml:space="preserve"> being the production of a </w:t>
      </w:r>
      <w:r w:rsidR="00887F08">
        <w:rPr>
          <w:rFonts w:asciiTheme="minorHAnsi" w:eastAsiaTheme="minorEastAsia" w:hAnsiTheme="minorHAnsi" w:cstheme="minorBidi"/>
          <w:color w:val="333333"/>
        </w:rPr>
        <w:t>robust business plan for each learner. S</w:t>
      </w:r>
      <w:r w:rsidR="017F4AF3" w:rsidRPr="4D15C9EF">
        <w:rPr>
          <w:rFonts w:asciiTheme="minorHAnsi" w:eastAsiaTheme="minorEastAsia" w:hAnsiTheme="minorHAnsi" w:cstheme="minorBidi"/>
          <w:color w:val="333333"/>
        </w:rPr>
        <w:t xml:space="preserve">ome previous </w:t>
      </w:r>
      <w:r w:rsidR="272AA28C" w:rsidRPr="4D15C9EF">
        <w:rPr>
          <w:rFonts w:asciiTheme="minorHAnsi" w:eastAsiaTheme="minorEastAsia" w:hAnsiTheme="minorHAnsi" w:cstheme="minorBidi"/>
          <w:color w:val="333333"/>
        </w:rPr>
        <w:t>experience</w:t>
      </w:r>
      <w:r w:rsidR="017F4AF3" w:rsidRPr="4D15C9EF">
        <w:rPr>
          <w:rFonts w:asciiTheme="minorHAnsi" w:eastAsiaTheme="minorEastAsia" w:hAnsiTheme="minorHAnsi" w:cstheme="minorBidi"/>
          <w:color w:val="333333"/>
        </w:rPr>
        <w:t xml:space="preserve"> of supporting people </w:t>
      </w:r>
      <w:r w:rsidR="0046296C">
        <w:rPr>
          <w:rFonts w:asciiTheme="minorHAnsi" w:eastAsiaTheme="minorEastAsia" w:hAnsiTheme="minorHAnsi" w:cstheme="minorBidi"/>
          <w:color w:val="333333"/>
        </w:rPr>
        <w:t xml:space="preserve">who are in custody </w:t>
      </w:r>
      <w:r w:rsidR="03CDE844" w:rsidRPr="4D15C9EF">
        <w:rPr>
          <w:rFonts w:asciiTheme="minorHAnsi" w:eastAsiaTheme="minorEastAsia" w:hAnsiTheme="minorHAnsi" w:cstheme="minorBidi"/>
          <w:color w:val="333333"/>
        </w:rPr>
        <w:t>is essential.</w:t>
      </w:r>
      <w:r w:rsidR="017F4AF3" w:rsidRPr="4D15C9EF">
        <w:rPr>
          <w:rFonts w:asciiTheme="minorHAnsi" w:eastAsiaTheme="minorEastAsia" w:hAnsiTheme="minorHAnsi" w:cstheme="minorBidi"/>
          <w:color w:val="333333"/>
        </w:rPr>
        <w:t xml:space="preserve"> </w:t>
      </w:r>
    </w:p>
    <w:p w14:paraId="24276A0F" w14:textId="770366C0" w:rsidR="00AB71BB" w:rsidRDefault="7801EF61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  <w:r w:rsidRPr="4D15C9EF">
        <w:rPr>
          <w:rFonts w:asciiTheme="minorHAnsi" w:eastAsiaTheme="minorEastAsia" w:hAnsiTheme="minorHAnsi" w:cstheme="minorBidi"/>
          <w:color w:val="333333"/>
        </w:rPr>
        <w:t>You will be part of a team that</w:t>
      </w:r>
      <w:r w:rsidR="29E0D829" w:rsidRPr="4D15C9EF">
        <w:rPr>
          <w:rFonts w:asciiTheme="minorHAnsi" w:eastAsiaTheme="minorEastAsia" w:hAnsiTheme="minorHAnsi" w:cstheme="minorBidi"/>
          <w:color w:val="333333"/>
        </w:rPr>
        <w:t xml:space="preserve"> has</w:t>
      </w:r>
      <w:r w:rsidRPr="4D15C9EF">
        <w:rPr>
          <w:rFonts w:asciiTheme="minorHAnsi" w:eastAsiaTheme="minorEastAsia" w:hAnsiTheme="minorHAnsi" w:cstheme="minorBidi"/>
          <w:color w:val="333333"/>
        </w:rPr>
        <w:t xml:space="preserve"> supported over </w:t>
      </w:r>
      <w:r w:rsidR="002B3CDB">
        <w:rPr>
          <w:rFonts w:asciiTheme="minorHAnsi" w:eastAsiaTheme="minorEastAsia" w:hAnsiTheme="minorHAnsi" w:cstheme="minorBidi"/>
          <w:color w:val="333333"/>
        </w:rPr>
        <w:t>1</w:t>
      </w:r>
      <w:r w:rsidR="008D4E4C">
        <w:rPr>
          <w:rFonts w:asciiTheme="minorHAnsi" w:eastAsiaTheme="minorEastAsia" w:hAnsiTheme="minorHAnsi" w:cstheme="minorBidi"/>
          <w:color w:val="333333"/>
        </w:rPr>
        <w:t>0</w:t>
      </w:r>
      <w:r w:rsidR="63205ADC" w:rsidRPr="4D15C9EF">
        <w:rPr>
          <w:rFonts w:asciiTheme="minorHAnsi" w:eastAsiaTheme="minorEastAsia" w:hAnsiTheme="minorHAnsi" w:cstheme="minorBidi"/>
          <w:color w:val="333333"/>
        </w:rPr>
        <w:t>0</w:t>
      </w:r>
      <w:r w:rsidR="00754F1F">
        <w:rPr>
          <w:rFonts w:asciiTheme="minorHAnsi" w:eastAsiaTheme="minorEastAsia" w:hAnsiTheme="minorHAnsi" w:cstheme="minorBidi"/>
          <w:color w:val="333333"/>
        </w:rPr>
        <w:t xml:space="preserve"> </w:t>
      </w:r>
      <w:r w:rsidR="008D4E4C">
        <w:rPr>
          <w:rFonts w:asciiTheme="minorHAnsi" w:eastAsiaTheme="minorEastAsia" w:hAnsiTheme="minorHAnsi" w:cstheme="minorBidi"/>
          <w:color w:val="333333"/>
        </w:rPr>
        <w:t xml:space="preserve">budding entrepreneurs </w:t>
      </w:r>
      <w:r w:rsidR="00754F1F">
        <w:rPr>
          <w:rFonts w:asciiTheme="minorHAnsi" w:eastAsiaTheme="minorEastAsia" w:hAnsiTheme="minorHAnsi" w:cstheme="minorBidi"/>
          <w:color w:val="333333"/>
        </w:rPr>
        <w:t>in</w:t>
      </w:r>
      <w:r w:rsidR="000366DA">
        <w:rPr>
          <w:rFonts w:asciiTheme="minorHAnsi" w:eastAsiaTheme="minorEastAsia" w:hAnsiTheme="minorHAnsi" w:cstheme="minorBidi"/>
          <w:color w:val="333333"/>
        </w:rPr>
        <w:t xml:space="preserve"> the last year</w:t>
      </w:r>
      <w:r w:rsidR="00636BA7">
        <w:rPr>
          <w:rFonts w:asciiTheme="minorHAnsi" w:eastAsiaTheme="minorEastAsia" w:hAnsiTheme="minorHAnsi" w:cstheme="minorBidi"/>
          <w:color w:val="333333"/>
        </w:rPr>
        <w:t xml:space="preserve"> both in the community and custody settings.  You will </w:t>
      </w:r>
      <w:r w:rsidR="005A63E0">
        <w:rPr>
          <w:rFonts w:asciiTheme="minorHAnsi" w:eastAsiaTheme="minorEastAsia" w:hAnsiTheme="minorHAnsi" w:cstheme="minorBidi"/>
          <w:color w:val="333333"/>
        </w:rPr>
        <w:t xml:space="preserve">be responsible for </w:t>
      </w:r>
      <w:r w:rsidR="00666BB6">
        <w:rPr>
          <w:rFonts w:asciiTheme="minorHAnsi" w:eastAsiaTheme="minorEastAsia" w:hAnsiTheme="minorHAnsi" w:cstheme="minorBidi"/>
          <w:color w:val="333333"/>
        </w:rPr>
        <w:t xml:space="preserve">promoting the </w:t>
      </w:r>
      <w:r w:rsidR="002B3CDB">
        <w:rPr>
          <w:rFonts w:asciiTheme="minorHAnsi" w:eastAsiaTheme="minorEastAsia" w:hAnsiTheme="minorHAnsi" w:cstheme="minorBidi"/>
          <w:color w:val="333333"/>
        </w:rPr>
        <w:t>courses</w:t>
      </w:r>
      <w:r w:rsidR="00666BB6">
        <w:rPr>
          <w:rFonts w:asciiTheme="minorHAnsi" w:eastAsiaTheme="minorEastAsia" w:hAnsiTheme="minorHAnsi" w:cstheme="minorBidi"/>
          <w:color w:val="333333"/>
        </w:rPr>
        <w:t xml:space="preserve"> with the prison</w:t>
      </w:r>
      <w:r w:rsidR="00525D88">
        <w:rPr>
          <w:rFonts w:asciiTheme="minorHAnsi" w:eastAsiaTheme="minorEastAsia" w:hAnsiTheme="minorHAnsi" w:cstheme="minorBidi"/>
          <w:color w:val="333333"/>
        </w:rPr>
        <w:t xml:space="preserve"> and will</w:t>
      </w:r>
      <w:r w:rsidR="00FF453E">
        <w:rPr>
          <w:rFonts w:asciiTheme="minorHAnsi" w:eastAsiaTheme="minorEastAsia" w:hAnsiTheme="minorHAnsi" w:cstheme="minorBidi"/>
          <w:color w:val="333333"/>
        </w:rPr>
        <w:t xml:space="preserve"> record attendance/non attendance </w:t>
      </w:r>
      <w:r w:rsidR="00525D88">
        <w:rPr>
          <w:rFonts w:asciiTheme="minorHAnsi" w:eastAsiaTheme="minorEastAsia" w:hAnsiTheme="minorHAnsi" w:cstheme="minorBidi"/>
          <w:color w:val="333333"/>
        </w:rPr>
        <w:t xml:space="preserve">of the learners </w:t>
      </w:r>
      <w:r w:rsidR="00FF453E">
        <w:rPr>
          <w:rFonts w:asciiTheme="minorHAnsi" w:eastAsiaTheme="minorEastAsia" w:hAnsiTheme="minorHAnsi" w:cstheme="minorBidi"/>
          <w:color w:val="333333"/>
        </w:rPr>
        <w:t xml:space="preserve">and providing weekly/monthly reports on progress of the learners including information on </w:t>
      </w:r>
      <w:r w:rsidR="00B257F7">
        <w:rPr>
          <w:rFonts w:asciiTheme="minorHAnsi" w:eastAsiaTheme="minorEastAsia" w:hAnsiTheme="minorHAnsi" w:cstheme="minorBidi"/>
          <w:color w:val="333333"/>
        </w:rPr>
        <w:t>targets and objectives being reache</w:t>
      </w:r>
      <w:r w:rsidR="00525D88">
        <w:rPr>
          <w:rFonts w:asciiTheme="minorHAnsi" w:eastAsiaTheme="minorEastAsia" w:hAnsiTheme="minorHAnsi" w:cstheme="minorBidi"/>
          <w:color w:val="333333"/>
        </w:rPr>
        <w:t>d. The role will include some one:one support on an outreach basis within the prison wings/cells.</w:t>
      </w:r>
    </w:p>
    <w:p w14:paraId="607A13A3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034C94CB" w14:textId="77777777" w:rsidR="005A63E0" w:rsidRDefault="005A63E0" w:rsidP="005A63E0">
      <w:pPr>
        <w:pStyle w:val="CommentText"/>
        <w:spacing w:after="0"/>
        <w:rPr>
          <w:rFonts w:cstheme="minorHAnsi"/>
          <w:sz w:val="22"/>
          <w:szCs w:val="22"/>
        </w:rPr>
      </w:pPr>
    </w:p>
    <w:p w14:paraId="11EEA81E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1BD44AB0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11E358FD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0E8C22E0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1BC6F9BE" w14:textId="77777777" w:rsidR="005A63E0" w:rsidRDefault="005A63E0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</w:p>
    <w:p w14:paraId="44B68575" w14:textId="2B4F4217" w:rsidR="00181FE9" w:rsidRPr="00A228F4" w:rsidRDefault="7801EF61" w:rsidP="4D15C9EF">
      <w:pPr>
        <w:pStyle w:val="NoSpacing"/>
        <w:spacing w:after="120"/>
        <w:rPr>
          <w:rFonts w:asciiTheme="minorHAnsi" w:eastAsiaTheme="minorEastAsia" w:hAnsiTheme="minorHAnsi" w:cstheme="minorBidi"/>
          <w:color w:val="333333"/>
        </w:rPr>
      </w:pPr>
      <w:r w:rsidRPr="4D15C9EF">
        <w:rPr>
          <w:rFonts w:asciiTheme="minorHAnsi" w:eastAsiaTheme="minorEastAsia" w:hAnsiTheme="minorHAnsi" w:cstheme="minorBidi"/>
          <w:color w:val="333333"/>
        </w:rPr>
        <w:lastRenderedPageBreak/>
        <w:t>You will also work on our One File</w:t>
      </w:r>
      <w:r w:rsidR="00525D88">
        <w:rPr>
          <w:rFonts w:asciiTheme="minorHAnsi" w:eastAsiaTheme="minorEastAsia" w:hAnsiTheme="minorHAnsi" w:cstheme="minorBidi"/>
          <w:color w:val="333333"/>
        </w:rPr>
        <w:t xml:space="preserve"> </w:t>
      </w:r>
      <w:r w:rsidRPr="4D15C9EF">
        <w:rPr>
          <w:rFonts w:asciiTheme="minorHAnsi" w:eastAsiaTheme="minorEastAsia" w:hAnsiTheme="minorHAnsi" w:cstheme="minorBidi"/>
          <w:color w:val="333333"/>
        </w:rPr>
        <w:t xml:space="preserve">and PICS systems and </w:t>
      </w:r>
      <w:r w:rsidR="0FAAB4A2" w:rsidRPr="4D15C9EF">
        <w:rPr>
          <w:rFonts w:asciiTheme="minorHAnsi" w:eastAsiaTheme="minorEastAsia" w:hAnsiTheme="minorHAnsi" w:cstheme="minorBidi"/>
          <w:color w:val="333333"/>
        </w:rPr>
        <w:t>will need to</w:t>
      </w:r>
      <w:r w:rsidRPr="4D15C9EF">
        <w:rPr>
          <w:rFonts w:asciiTheme="minorHAnsi" w:eastAsiaTheme="minorEastAsia" w:hAnsiTheme="minorHAnsi" w:cstheme="minorBidi"/>
          <w:color w:val="333333"/>
        </w:rPr>
        <w:t xml:space="preserve"> achieve high standards of compliance and quality.  We want </w:t>
      </w:r>
      <w:r w:rsidR="666C95C3" w:rsidRPr="4D15C9EF">
        <w:rPr>
          <w:rFonts w:asciiTheme="minorHAnsi" w:eastAsiaTheme="minorEastAsia" w:hAnsiTheme="minorHAnsi" w:cstheme="minorBidi"/>
          <w:color w:val="333333"/>
        </w:rPr>
        <w:t>an Enterprise Coach</w:t>
      </w:r>
      <w:r w:rsidR="00754F1F">
        <w:rPr>
          <w:rFonts w:asciiTheme="minorHAnsi" w:eastAsiaTheme="minorEastAsia" w:hAnsiTheme="minorHAnsi" w:cstheme="minorBidi"/>
          <w:color w:val="333333"/>
        </w:rPr>
        <w:t xml:space="preserve"> who can do</w:t>
      </w:r>
      <w:r w:rsidRPr="4D15C9EF">
        <w:rPr>
          <w:rFonts w:asciiTheme="minorHAnsi" w:eastAsiaTheme="minorEastAsia" w:hAnsiTheme="minorHAnsi" w:cstheme="minorBidi"/>
          <w:color w:val="333333"/>
        </w:rPr>
        <w:t xml:space="preserve"> more than just `tick boxes' or just go through the motions. We want </w:t>
      </w:r>
      <w:r w:rsidR="3B08B3E0" w:rsidRPr="4D15C9EF">
        <w:rPr>
          <w:rFonts w:asciiTheme="minorHAnsi" w:eastAsiaTheme="minorEastAsia" w:hAnsiTheme="minorHAnsi" w:cstheme="minorBidi"/>
          <w:color w:val="333333"/>
        </w:rPr>
        <w:t xml:space="preserve">an Enterprise Coach </w:t>
      </w:r>
      <w:r w:rsidRPr="4D15C9EF">
        <w:rPr>
          <w:rFonts w:asciiTheme="minorHAnsi" w:eastAsiaTheme="minorEastAsia" w:hAnsiTheme="minorHAnsi" w:cstheme="minorBidi"/>
          <w:color w:val="333333"/>
        </w:rPr>
        <w:t>who will inspire</w:t>
      </w:r>
      <w:r w:rsidR="00754F1F">
        <w:rPr>
          <w:rFonts w:asciiTheme="minorHAnsi" w:eastAsiaTheme="minorEastAsia" w:hAnsiTheme="minorHAnsi" w:cstheme="minorBidi"/>
          <w:color w:val="333333"/>
        </w:rPr>
        <w:t xml:space="preserve">, challenge </w:t>
      </w:r>
      <w:r w:rsidRPr="4D15C9EF">
        <w:rPr>
          <w:rFonts w:asciiTheme="minorHAnsi" w:eastAsiaTheme="minorEastAsia" w:hAnsiTheme="minorHAnsi" w:cstheme="minorBidi"/>
          <w:color w:val="333333"/>
        </w:rPr>
        <w:t xml:space="preserve">and motivate our </w:t>
      </w:r>
      <w:r w:rsidR="00754F1F">
        <w:rPr>
          <w:rFonts w:asciiTheme="minorHAnsi" w:eastAsiaTheme="minorEastAsia" w:hAnsiTheme="minorHAnsi" w:cstheme="minorBidi"/>
          <w:color w:val="333333"/>
        </w:rPr>
        <w:t xml:space="preserve">budding </w:t>
      </w:r>
      <w:r w:rsidR="369FCBD7" w:rsidRPr="4D15C9EF">
        <w:rPr>
          <w:rFonts w:asciiTheme="minorHAnsi" w:eastAsiaTheme="minorEastAsia" w:hAnsiTheme="minorHAnsi" w:cstheme="minorBidi"/>
          <w:color w:val="333333"/>
        </w:rPr>
        <w:t>entrepreneurs</w:t>
      </w:r>
      <w:r w:rsidR="533DAD74" w:rsidRPr="4D15C9EF">
        <w:rPr>
          <w:rFonts w:asciiTheme="minorHAnsi" w:eastAsiaTheme="minorEastAsia" w:hAnsiTheme="minorHAnsi" w:cstheme="minorBidi"/>
          <w:color w:val="333333"/>
        </w:rPr>
        <w:t xml:space="preserve"> </w:t>
      </w:r>
      <w:r w:rsidRPr="4D15C9EF">
        <w:rPr>
          <w:rFonts w:asciiTheme="minorHAnsi" w:eastAsiaTheme="minorEastAsia" w:hAnsiTheme="minorHAnsi" w:cstheme="minorBidi"/>
          <w:color w:val="333333"/>
        </w:rPr>
        <w:t>and expect great things from them</w:t>
      </w:r>
      <w:r w:rsidR="00754F1F">
        <w:rPr>
          <w:rFonts w:asciiTheme="minorHAnsi" w:eastAsiaTheme="minorEastAsia" w:hAnsiTheme="minorHAnsi" w:cstheme="minorBidi"/>
          <w:color w:val="33333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AC48E2" w14:paraId="23029279" w14:textId="77777777" w:rsidTr="4D15C9EF">
        <w:tc>
          <w:tcPr>
            <w:tcW w:w="9016" w:type="dxa"/>
            <w:shd w:val="clear" w:color="auto" w:fill="1F2A44"/>
          </w:tcPr>
          <w:p w14:paraId="65F285D6" w14:textId="41DDD7DC" w:rsidR="003D2CCE" w:rsidRPr="005D4271" w:rsidRDefault="57D18B60" w:rsidP="4D15C9EF">
            <w:pPr>
              <w:pStyle w:val="Heading2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4D15C9EF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What we are looking for?</w:t>
            </w:r>
          </w:p>
          <w:p w14:paraId="25F78052" w14:textId="4C426640" w:rsidR="003D2CCE" w:rsidRPr="005D4271" w:rsidRDefault="003D2CCE" w:rsidP="4D15C9EF">
            <w:pPr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</w:tr>
    </w:tbl>
    <w:p w14:paraId="34B9E6C7" w14:textId="77777777" w:rsidR="00AC48E2" w:rsidRPr="00AC48E2" w:rsidRDefault="00AC48E2" w:rsidP="4D15C9EF">
      <w:pPr>
        <w:spacing w:after="0" w:line="240" w:lineRule="auto"/>
        <w:ind w:left="720" w:right="144"/>
        <w:contextualSpacing/>
        <w:rPr>
          <w:rFonts w:eastAsiaTheme="minorEastAsia"/>
          <w:b/>
          <w:bCs/>
        </w:rPr>
      </w:pPr>
    </w:p>
    <w:p w14:paraId="48E0B6F2" w14:textId="49D49092" w:rsidR="57D18B60" w:rsidRDefault="57D18B60" w:rsidP="4D15C9EF">
      <w:pPr>
        <w:rPr>
          <w:rFonts w:eastAsiaTheme="minorEastAsia"/>
          <w:color w:val="333333"/>
        </w:rPr>
      </w:pPr>
      <w:r w:rsidRPr="4D15C9EF">
        <w:rPr>
          <w:rFonts w:eastAsiaTheme="minorEastAsia"/>
          <w:color w:val="333333"/>
        </w:rPr>
        <w:t xml:space="preserve">We are looking for an energetic, enthusiastic individual with experience of delivering Enterprise Support </w:t>
      </w:r>
      <w:r w:rsidR="00525D88">
        <w:rPr>
          <w:rFonts w:eastAsiaTheme="minorEastAsia"/>
          <w:color w:val="333333"/>
        </w:rPr>
        <w:t>within a custody setting</w:t>
      </w:r>
      <w:r w:rsidRPr="4D15C9EF">
        <w:rPr>
          <w:rFonts w:eastAsiaTheme="minorEastAsia"/>
          <w:color w:val="333333"/>
        </w:rPr>
        <w:t>.</w:t>
      </w:r>
      <w:r w:rsidR="00382881">
        <w:rPr>
          <w:rFonts w:eastAsiaTheme="minorEastAsia"/>
          <w:color w:val="333333"/>
        </w:rPr>
        <w:t xml:space="preserve"> Previous Secur</w:t>
      </w:r>
      <w:r w:rsidR="00582C7E">
        <w:rPr>
          <w:rFonts w:eastAsiaTheme="minorEastAsia"/>
          <w:color w:val="333333"/>
        </w:rPr>
        <w:t xml:space="preserve">ity </w:t>
      </w:r>
      <w:r w:rsidR="00D83B6B">
        <w:rPr>
          <w:rFonts w:eastAsiaTheme="minorEastAsia"/>
          <w:color w:val="333333"/>
        </w:rPr>
        <w:t>vetting</w:t>
      </w:r>
      <w:r w:rsidR="002B3CDB">
        <w:rPr>
          <w:rFonts w:eastAsiaTheme="minorEastAsia"/>
          <w:color w:val="333333"/>
        </w:rPr>
        <w:t xml:space="preserve"> </w:t>
      </w:r>
      <w:r w:rsidR="00D83B6B">
        <w:rPr>
          <w:rFonts w:eastAsiaTheme="minorEastAsia"/>
          <w:color w:val="333333"/>
        </w:rPr>
        <w:t>would be desired.</w:t>
      </w:r>
      <w:r w:rsidR="00582C7E">
        <w:rPr>
          <w:rFonts w:eastAsiaTheme="minorEastAsia"/>
          <w:color w:val="333333"/>
        </w:rPr>
        <w:t xml:space="preserve"> </w:t>
      </w:r>
      <w:r w:rsidRPr="4D15C9EF">
        <w:rPr>
          <w:rFonts w:eastAsiaTheme="minorEastAsia"/>
          <w:color w:val="333333"/>
        </w:rPr>
        <w:t xml:space="preserve"> It will be a bonus if you have worked on ESFA, </w:t>
      </w:r>
      <w:r w:rsidR="03338582" w:rsidRPr="4D15C9EF">
        <w:rPr>
          <w:rFonts w:eastAsiaTheme="minorEastAsia"/>
          <w:color w:val="333333"/>
        </w:rPr>
        <w:t xml:space="preserve">NEA, </w:t>
      </w:r>
      <w:r w:rsidRPr="4D15C9EF">
        <w:rPr>
          <w:rFonts w:eastAsiaTheme="minorEastAsia"/>
          <w:color w:val="333333"/>
        </w:rPr>
        <w:t xml:space="preserve">DWP or equivalent skills/ </w:t>
      </w:r>
      <w:r w:rsidR="549723A1" w:rsidRPr="4D15C9EF">
        <w:rPr>
          <w:rFonts w:eastAsiaTheme="minorEastAsia"/>
          <w:color w:val="333333"/>
        </w:rPr>
        <w:t xml:space="preserve">self-employment </w:t>
      </w:r>
      <w:r w:rsidRPr="4D15C9EF">
        <w:rPr>
          <w:rFonts w:eastAsiaTheme="minorEastAsia"/>
          <w:color w:val="333333"/>
        </w:rPr>
        <w:t>payment by results contracts. As a</w:t>
      </w:r>
      <w:r w:rsidR="36A520AC" w:rsidRPr="4D15C9EF">
        <w:rPr>
          <w:rFonts w:eastAsiaTheme="minorEastAsia"/>
          <w:color w:val="333333"/>
        </w:rPr>
        <w:t xml:space="preserve">n Enterprise </w:t>
      </w:r>
      <w:r w:rsidR="2917C882" w:rsidRPr="4D15C9EF">
        <w:rPr>
          <w:rFonts w:eastAsiaTheme="minorEastAsia"/>
          <w:color w:val="333333"/>
        </w:rPr>
        <w:t>Coach, you</w:t>
      </w:r>
      <w:r w:rsidR="00754F1F">
        <w:rPr>
          <w:rFonts w:eastAsiaTheme="minorEastAsia"/>
          <w:color w:val="333333"/>
        </w:rPr>
        <w:t xml:space="preserve"> </w:t>
      </w:r>
      <w:r w:rsidRPr="4D15C9EF">
        <w:rPr>
          <w:rFonts w:eastAsiaTheme="minorEastAsia"/>
          <w:color w:val="333333"/>
        </w:rPr>
        <w:t xml:space="preserve">must be committed to delivering high quality </w:t>
      </w:r>
      <w:r w:rsidR="6746B4AB" w:rsidRPr="4D15C9EF">
        <w:rPr>
          <w:rFonts w:eastAsiaTheme="minorEastAsia"/>
          <w:color w:val="333333"/>
        </w:rPr>
        <w:t xml:space="preserve">support, </w:t>
      </w:r>
      <w:r w:rsidRPr="4D15C9EF">
        <w:rPr>
          <w:rFonts w:eastAsiaTheme="minorEastAsia"/>
          <w:color w:val="333333"/>
        </w:rPr>
        <w:t xml:space="preserve">information, advice and guidance and progressing clients or learners into </w:t>
      </w:r>
      <w:r w:rsidR="3736955F" w:rsidRPr="4D15C9EF">
        <w:rPr>
          <w:rFonts w:eastAsiaTheme="minorEastAsia"/>
          <w:color w:val="333333"/>
        </w:rPr>
        <w:t xml:space="preserve">sustainable and </w:t>
      </w:r>
      <w:r w:rsidRPr="4D15C9EF">
        <w:rPr>
          <w:rFonts w:eastAsiaTheme="minorEastAsia"/>
          <w:color w:val="333333"/>
        </w:rPr>
        <w:t>good quality</w:t>
      </w:r>
      <w:r w:rsidR="7E242495" w:rsidRPr="4D15C9EF">
        <w:rPr>
          <w:rFonts w:eastAsiaTheme="minorEastAsia"/>
          <w:color w:val="333333"/>
        </w:rPr>
        <w:t xml:space="preserve"> self-</w:t>
      </w:r>
      <w:r w:rsidRPr="4D15C9EF">
        <w:rPr>
          <w:rFonts w:eastAsiaTheme="minorEastAsia"/>
          <w:color w:val="333333"/>
        </w:rPr>
        <w:t xml:space="preserve"> </w:t>
      </w:r>
      <w:r w:rsidR="70E195E6" w:rsidRPr="4D15C9EF">
        <w:rPr>
          <w:rFonts w:eastAsiaTheme="minorEastAsia"/>
          <w:color w:val="333333"/>
        </w:rPr>
        <w:t>employment that</w:t>
      </w:r>
      <w:r w:rsidRPr="4D15C9EF">
        <w:rPr>
          <w:rFonts w:eastAsiaTheme="minorEastAsia"/>
          <w:color w:val="333333"/>
        </w:rPr>
        <w:t xml:space="preserve"> will help them succeed in their lives.</w:t>
      </w:r>
    </w:p>
    <w:p w14:paraId="0F1E1D32" w14:textId="0E45985F" w:rsidR="4D15C9EF" w:rsidRDefault="4D15C9EF" w:rsidP="4D15C9EF">
      <w:pPr>
        <w:spacing w:after="0" w:line="240" w:lineRule="auto"/>
        <w:ind w:right="144"/>
        <w:rPr>
          <w:rFonts w:eastAsiaTheme="minorEastAsia"/>
          <w:b/>
          <w:bCs/>
        </w:rPr>
      </w:pPr>
    </w:p>
    <w:p w14:paraId="6BF5F319" w14:textId="0BFD89B2" w:rsidR="6CAC1729" w:rsidRDefault="6CAC1729" w:rsidP="4D15C9EF">
      <w:pPr>
        <w:spacing w:after="0" w:line="240" w:lineRule="auto"/>
        <w:ind w:right="144"/>
        <w:rPr>
          <w:rFonts w:eastAsiaTheme="minorEastAsia"/>
          <w:b/>
          <w:bCs/>
        </w:rPr>
      </w:pPr>
      <w:r w:rsidRPr="4D15C9EF">
        <w:rPr>
          <w:rFonts w:eastAsiaTheme="minorEastAsia"/>
          <w:b/>
          <w:bCs/>
        </w:rPr>
        <w:t>Your role</w:t>
      </w:r>
      <w:r w:rsidR="00754F1F">
        <w:rPr>
          <w:rFonts w:eastAsiaTheme="minorEastAsia"/>
          <w:b/>
          <w:bCs/>
        </w:rPr>
        <w:t xml:space="preserve"> will also involve:</w:t>
      </w:r>
    </w:p>
    <w:p w14:paraId="431F4D22" w14:textId="63CB88E3" w:rsidR="4D15C9EF" w:rsidRDefault="4D15C9EF" w:rsidP="4D15C9EF">
      <w:pPr>
        <w:spacing w:after="0" w:line="240" w:lineRule="auto"/>
        <w:ind w:right="144"/>
        <w:rPr>
          <w:rFonts w:eastAsiaTheme="minorEastAsia"/>
          <w:b/>
          <w:bCs/>
        </w:rPr>
      </w:pPr>
    </w:p>
    <w:p w14:paraId="33995E84" w14:textId="1DCBB8CF" w:rsidR="00CB1F33" w:rsidRPr="00CB1F33" w:rsidRDefault="00CB1F33" w:rsidP="00BB6C5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cstheme="minorHAnsi"/>
        </w:rPr>
        <w:t>Supporting learners to create a viable business plan for their intended business.</w:t>
      </w:r>
    </w:p>
    <w:p w14:paraId="6591A91E" w14:textId="0028AD9F" w:rsidR="00BB6C5D" w:rsidRPr="00BB6C5D" w:rsidRDefault="00BB6C5D" w:rsidP="00BB6C5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cstheme="minorHAnsi"/>
        </w:rPr>
        <w:t xml:space="preserve">Compiling and </w:t>
      </w:r>
      <w:r w:rsidR="00FE24B5">
        <w:rPr>
          <w:rFonts w:cstheme="minorHAnsi"/>
        </w:rPr>
        <w:t>send</w:t>
      </w:r>
      <w:r>
        <w:rPr>
          <w:rFonts w:cstheme="minorHAnsi"/>
        </w:rPr>
        <w:t xml:space="preserve">ing </w:t>
      </w:r>
      <w:r w:rsidR="00FE24B5">
        <w:rPr>
          <w:rFonts w:cstheme="minorHAnsi"/>
        </w:rPr>
        <w:t>a detailed report of the learner’s participation, any details around support offered to the individuals, further plans in place</w:t>
      </w:r>
      <w:r w:rsidR="003651BE">
        <w:rPr>
          <w:rFonts w:cstheme="minorHAnsi"/>
        </w:rPr>
        <w:t xml:space="preserve"> and </w:t>
      </w:r>
      <w:r w:rsidR="00FE24B5">
        <w:rPr>
          <w:rFonts w:cstheme="minorHAnsi"/>
        </w:rPr>
        <w:t>any feedback from prisoners</w:t>
      </w:r>
      <w:r>
        <w:rPr>
          <w:rFonts w:cstheme="minorHAnsi"/>
        </w:rPr>
        <w:t xml:space="preserve"> to the Learning and Skills Manager of the prison</w:t>
      </w:r>
      <w:r w:rsidR="00582C7E">
        <w:rPr>
          <w:rFonts w:cstheme="minorHAnsi"/>
        </w:rPr>
        <w:t xml:space="preserve"> at the end of each workshop.</w:t>
      </w:r>
    </w:p>
    <w:p w14:paraId="1841CB26" w14:textId="74415528" w:rsidR="00525D88" w:rsidRPr="00BB6C5D" w:rsidRDefault="003651BE" w:rsidP="00BB6C5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cstheme="minorHAnsi"/>
        </w:rPr>
        <w:t xml:space="preserve">To send </w:t>
      </w:r>
      <w:r w:rsidR="00FE24B5" w:rsidRPr="00BB6C5D">
        <w:rPr>
          <w:rFonts w:cstheme="minorHAnsi"/>
        </w:rPr>
        <w:t xml:space="preserve">KPI information </w:t>
      </w:r>
      <w:r>
        <w:rPr>
          <w:rFonts w:cstheme="minorHAnsi"/>
        </w:rPr>
        <w:t xml:space="preserve">in any reports </w:t>
      </w:r>
      <w:r w:rsidR="00FE24B5" w:rsidRPr="00BB6C5D">
        <w:rPr>
          <w:rFonts w:cstheme="minorHAnsi"/>
        </w:rPr>
        <w:t xml:space="preserve">with evidence. </w:t>
      </w:r>
    </w:p>
    <w:p w14:paraId="02D57DDF" w14:textId="692AC25B" w:rsidR="00287075" w:rsidRPr="002520D0" w:rsidRDefault="00D546A0" w:rsidP="4D15C9E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 w:rsidRPr="4D15C9EF">
        <w:rPr>
          <w:rFonts w:eastAsiaTheme="minorEastAsia"/>
        </w:rPr>
        <w:t xml:space="preserve">Review and manage enquiries and applications </w:t>
      </w:r>
      <w:r w:rsidR="00525D88">
        <w:rPr>
          <w:rFonts w:eastAsiaTheme="minorEastAsia"/>
        </w:rPr>
        <w:t>from interested learners and conduct short diagnostic sessions wit</w:t>
      </w:r>
      <w:r w:rsidR="0075548C">
        <w:rPr>
          <w:rFonts w:eastAsiaTheme="minorEastAsia"/>
        </w:rPr>
        <w:t>h</w:t>
      </w:r>
      <w:r w:rsidR="00525D88">
        <w:rPr>
          <w:rFonts w:eastAsiaTheme="minorEastAsia"/>
        </w:rPr>
        <w:t xml:space="preserve"> the learners prior to accepting them on</w:t>
      </w:r>
      <w:r w:rsidR="00F35064">
        <w:rPr>
          <w:rFonts w:eastAsiaTheme="minorEastAsia"/>
        </w:rPr>
        <w:t xml:space="preserve"> to</w:t>
      </w:r>
      <w:r w:rsidR="00525D88">
        <w:rPr>
          <w:rFonts w:eastAsiaTheme="minorEastAsia"/>
        </w:rPr>
        <w:t xml:space="preserve"> the courses</w:t>
      </w:r>
      <w:r w:rsidR="00287075" w:rsidRPr="4D15C9EF">
        <w:rPr>
          <w:rFonts w:eastAsiaTheme="minorEastAsia"/>
        </w:rPr>
        <w:t xml:space="preserve">. </w:t>
      </w:r>
    </w:p>
    <w:p w14:paraId="7E209938" w14:textId="423E3906" w:rsidR="00D546A0" w:rsidRPr="008329E0" w:rsidRDefault="00287075" w:rsidP="008329E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 w:rsidRPr="4D15C9EF">
        <w:rPr>
          <w:rFonts w:eastAsiaTheme="minorEastAsia"/>
        </w:rPr>
        <w:t xml:space="preserve">To </w:t>
      </w:r>
      <w:r w:rsidR="00525D88">
        <w:rPr>
          <w:rFonts w:eastAsiaTheme="minorEastAsia"/>
        </w:rPr>
        <w:t xml:space="preserve">deliver </w:t>
      </w:r>
      <w:r w:rsidR="00FE7AB6" w:rsidRPr="008329E0">
        <w:rPr>
          <w:rFonts w:eastAsiaTheme="minorEastAsia"/>
        </w:rPr>
        <w:t xml:space="preserve">five 5 day workshops to </w:t>
      </w:r>
      <w:r w:rsidR="0075548C" w:rsidRPr="008329E0">
        <w:rPr>
          <w:rFonts w:eastAsiaTheme="minorEastAsia"/>
        </w:rPr>
        <w:t xml:space="preserve">groups of 8-10 </w:t>
      </w:r>
      <w:r w:rsidR="00FE7AB6" w:rsidRPr="008329E0">
        <w:rPr>
          <w:rFonts w:eastAsiaTheme="minorEastAsia"/>
        </w:rPr>
        <w:t xml:space="preserve">learners </w:t>
      </w:r>
      <w:r w:rsidR="0075548C" w:rsidRPr="008329E0">
        <w:rPr>
          <w:rFonts w:eastAsiaTheme="minorEastAsia"/>
        </w:rPr>
        <w:t xml:space="preserve">including </w:t>
      </w:r>
      <w:r w:rsidR="00F35064" w:rsidRPr="008329E0">
        <w:rPr>
          <w:rFonts w:eastAsiaTheme="minorEastAsia"/>
        </w:rPr>
        <w:t xml:space="preserve">the provision of </w:t>
      </w:r>
      <w:r w:rsidR="0075548C" w:rsidRPr="008329E0">
        <w:rPr>
          <w:rFonts w:eastAsiaTheme="minorEastAsia"/>
        </w:rPr>
        <w:t>any additional support that they may require</w:t>
      </w:r>
    </w:p>
    <w:p w14:paraId="253D91F7" w14:textId="70C07D04" w:rsidR="00F35064" w:rsidRDefault="00F35064" w:rsidP="4D15C9E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To provide </w:t>
      </w:r>
      <w:r w:rsidR="00CB1F33">
        <w:rPr>
          <w:rFonts w:eastAsiaTheme="minorEastAsia"/>
        </w:rPr>
        <w:t>one: one</w:t>
      </w:r>
      <w:r>
        <w:rPr>
          <w:rFonts w:eastAsiaTheme="minorEastAsia"/>
        </w:rPr>
        <w:t xml:space="preserve"> support to the Learners on an outreach basis on their houseblocks/wings</w:t>
      </w:r>
    </w:p>
    <w:p w14:paraId="32A3B3D5" w14:textId="22CDDC45" w:rsidR="0075548C" w:rsidRDefault="0075548C" w:rsidP="4D15C9E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To </w:t>
      </w:r>
      <w:r w:rsidR="003E53DF">
        <w:rPr>
          <w:rFonts w:eastAsiaTheme="minorEastAsia"/>
        </w:rPr>
        <w:t xml:space="preserve">log </w:t>
      </w:r>
      <w:r>
        <w:rPr>
          <w:rFonts w:eastAsiaTheme="minorEastAsia"/>
        </w:rPr>
        <w:t>records of attendance</w:t>
      </w:r>
      <w:r w:rsidR="00C30CB1">
        <w:rPr>
          <w:rFonts w:eastAsiaTheme="minorEastAsia"/>
        </w:rPr>
        <w:t xml:space="preserve"> </w:t>
      </w:r>
      <w:r w:rsidR="00AD5050">
        <w:rPr>
          <w:rFonts w:eastAsiaTheme="minorEastAsia"/>
        </w:rPr>
        <w:t xml:space="preserve">and engagement </w:t>
      </w:r>
      <w:r w:rsidR="00CB1F33">
        <w:rPr>
          <w:rFonts w:eastAsiaTheme="minorEastAsia"/>
        </w:rPr>
        <w:t>daily</w:t>
      </w:r>
      <w:r w:rsidR="00CA5F55">
        <w:rPr>
          <w:rFonts w:eastAsiaTheme="minorEastAsia"/>
        </w:rPr>
        <w:t xml:space="preserve"> on NOMIS, the prison computer system</w:t>
      </w:r>
    </w:p>
    <w:p w14:paraId="0804A2CF" w14:textId="52ECEE71" w:rsidR="00C30CB1" w:rsidRDefault="00C30CB1" w:rsidP="00C30CB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To </w:t>
      </w:r>
      <w:r w:rsidRPr="4D15C9EF">
        <w:rPr>
          <w:rFonts w:eastAsiaTheme="minorEastAsia"/>
        </w:rPr>
        <w:t>Use the management information system to produce reports</w:t>
      </w:r>
      <w:r w:rsidR="00CB1F33">
        <w:rPr>
          <w:rFonts w:eastAsiaTheme="minorEastAsia"/>
        </w:rPr>
        <w:t>.</w:t>
      </w:r>
    </w:p>
    <w:p w14:paraId="446AD155" w14:textId="763A70BD" w:rsidR="00C30CB1" w:rsidRPr="002520D0" w:rsidRDefault="00BB6C5D" w:rsidP="4D15C9E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To arrange </w:t>
      </w:r>
      <w:r w:rsidR="00CB1F33">
        <w:rPr>
          <w:rFonts w:eastAsiaTheme="minorEastAsia"/>
        </w:rPr>
        <w:t xml:space="preserve">for </w:t>
      </w:r>
      <w:r>
        <w:rPr>
          <w:rFonts w:eastAsiaTheme="minorEastAsia"/>
        </w:rPr>
        <w:t>celebrat</w:t>
      </w:r>
      <w:r w:rsidR="003651BE">
        <w:rPr>
          <w:rFonts w:eastAsiaTheme="minorEastAsia"/>
        </w:rPr>
        <w:t>ory/speaker days at the end of</w:t>
      </w:r>
      <w:r w:rsidR="008329E0">
        <w:rPr>
          <w:rFonts w:eastAsiaTheme="minorEastAsia"/>
        </w:rPr>
        <w:t xml:space="preserve"> each cohort</w:t>
      </w:r>
    </w:p>
    <w:p w14:paraId="051E9788" w14:textId="6911A481" w:rsidR="001013F2" w:rsidRPr="002520D0" w:rsidRDefault="00675564" w:rsidP="4D15C9E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Theme="minorEastAsia"/>
        </w:rPr>
      </w:pPr>
      <w:r w:rsidRPr="4D15C9EF">
        <w:rPr>
          <w:rFonts w:eastAsiaTheme="minorEastAsia"/>
        </w:rPr>
        <w:t xml:space="preserve">Work with </w:t>
      </w:r>
      <w:r w:rsidR="00C92171" w:rsidRPr="4D15C9EF">
        <w:rPr>
          <w:rFonts w:eastAsiaTheme="minorEastAsia"/>
        </w:rPr>
        <w:t>Forward Trust colleagues, corporate employers/partners</w:t>
      </w:r>
      <w:r w:rsidRPr="4D15C9EF">
        <w:rPr>
          <w:rFonts w:eastAsiaTheme="minorEastAsia"/>
        </w:rPr>
        <w:t xml:space="preserve"> to </w:t>
      </w:r>
      <w:r w:rsidR="00C92171" w:rsidRPr="4D15C9EF">
        <w:rPr>
          <w:rFonts w:eastAsiaTheme="minorEastAsia"/>
        </w:rPr>
        <w:t xml:space="preserve">provide business support mentoring and networking during </w:t>
      </w:r>
      <w:r w:rsidRPr="4D15C9EF">
        <w:rPr>
          <w:rFonts w:eastAsiaTheme="minorEastAsia"/>
        </w:rPr>
        <w:t xml:space="preserve">the implementation of their business set up </w:t>
      </w:r>
    </w:p>
    <w:p w14:paraId="653EB4D6" w14:textId="69127923" w:rsidR="001013F2" w:rsidRPr="001013F2" w:rsidRDefault="001013F2" w:rsidP="4D15C9EF">
      <w:pPr>
        <w:spacing w:after="0" w:line="240" w:lineRule="auto"/>
        <w:ind w:left="360"/>
        <w:jc w:val="both"/>
        <w:rPr>
          <w:rFonts w:eastAsiaTheme="minorEastAsia"/>
        </w:rPr>
      </w:pPr>
    </w:p>
    <w:p w14:paraId="412B6A3A" w14:textId="77777777" w:rsidR="00D546A0" w:rsidRPr="002E0ED6" w:rsidRDefault="00D546A0" w:rsidP="4D15C9EF">
      <w:pPr>
        <w:pStyle w:val="ListParagraph"/>
        <w:spacing w:after="25" w:line="256" w:lineRule="auto"/>
        <w:ind w:right="425"/>
        <w:jc w:val="both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AC48E2" w14:paraId="3D0D6B7F" w14:textId="77777777" w:rsidTr="4D15C9EF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00E06EF5" w14:textId="4D1DA395" w:rsidR="003D2CCE" w:rsidRPr="00AC48E2" w:rsidRDefault="57C35246" w:rsidP="4D15C9EF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 w:rsidRPr="4D15C9EF">
              <w:rPr>
                <w:rFonts w:eastAsiaTheme="minorEastAsia"/>
                <w:b/>
                <w:bCs/>
                <w:color w:val="FFFFFF" w:themeColor="background1"/>
              </w:rPr>
              <w:t xml:space="preserve">Person Specification </w:t>
            </w:r>
          </w:p>
        </w:tc>
      </w:tr>
    </w:tbl>
    <w:p w14:paraId="46E1AD58" w14:textId="77777777" w:rsidR="004122BA" w:rsidRPr="00AC48E2" w:rsidRDefault="004122BA" w:rsidP="4D15C9EF">
      <w:pPr>
        <w:spacing w:after="0"/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XSpec="right" w:tblpY="-52"/>
        <w:tblW w:w="3166" w:type="dxa"/>
        <w:tblLook w:val="04A0" w:firstRow="1" w:lastRow="0" w:firstColumn="1" w:lastColumn="0" w:noHBand="0" w:noVBand="1"/>
      </w:tblPr>
      <w:tblGrid>
        <w:gridCol w:w="846"/>
        <w:gridCol w:w="2320"/>
      </w:tblGrid>
      <w:tr w:rsidR="00A84C5B" w14:paraId="2ABB1006" w14:textId="77777777" w:rsidTr="4D15C9EF">
        <w:trPr>
          <w:trHeight w:val="274"/>
        </w:trPr>
        <w:tc>
          <w:tcPr>
            <w:tcW w:w="3166" w:type="dxa"/>
            <w:gridSpan w:val="2"/>
            <w:shd w:val="clear" w:color="auto" w:fill="1F2A44"/>
          </w:tcPr>
          <w:p w14:paraId="5AC3F5D7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Criteria Requirement</w:t>
            </w:r>
          </w:p>
        </w:tc>
      </w:tr>
      <w:tr w:rsidR="00A84C5B" w14:paraId="4777726B" w14:textId="77777777" w:rsidTr="4D15C9EF">
        <w:trPr>
          <w:trHeight w:val="274"/>
        </w:trPr>
        <w:tc>
          <w:tcPr>
            <w:tcW w:w="846" w:type="dxa"/>
          </w:tcPr>
          <w:p w14:paraId="656284A1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E</w:t>
            </w:r>
          </w:p>
        </w:tc>
        <w:tc>
          <w:tcPr>
            <w:tcW w:w="2320" w:type="dxa"/>
          </w:tcPr>
          <w:p w14:paraId="0F86F526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Essential Criteria</w:t>
            </w:r>
          </w:p>
        </w:tc>
      </w:tr>
      <w:tr w:rsidR="00A84C5B" w14:paraId="470D3BDB" w14:textId="77777777" w:rsidTr="4D15C9EF">
        <w:trPr>
          <w:trHeight w:val="274"/>
        </w:trPr>
        <w:tc>
          <w:tcPr>
            <w:tcW w:w="846" w:type="dxa"/>
          </w:tcPr>
          <w:p w14:paraId="4C6D54E0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D</w:t>
            </w:r>
          </w:p>
        </w:tc>
        <w:tc>
          <w:tcPr>
            <w:tcW w:w="2320" w:type="dxa"/>
          </w:tcPr>
          <w:p w14:paraId="195E05B2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Desirable Criteria</w:t>
            </w:r>
          </w:p>
        </w:tc>
      </w:tr>
      <w:tr w:rsidR="00A84C5B" w14:paraId="53A8DC81" w14:textId="77777777" w:rsidTr="4D15C9EF">
        <w:trPr>
          <w:trHeight w:val="274"/>
        </w:trPr>
        <w:tc>
          <w:tcPr>
            <w:tcW w:w="3166" w:type="dxa"/>
            <w:gridSpan w:val="2"/>
            <w:shd w:val="clear" w:color="auto" w:fill="1F2A44"/>
          </w:tcPr>
          <w:p w14:paraId="61BE1141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Criteria Measure</w:t>
            </w:r>
          </w:p>
        </w:tc>
      </w:tr>
      <w:tr w:rsidR="00A84C5B" w14:paraId="504042F4" w14:textId="77777777" w:rsidTr="4D15C9EF">
        <w:trPr>
          <w:trHeight w:val="274"/>
        </w:trPr>
        <w:tc>
          <w:tcPr>
            <w:tcW w:w="846" w:type="dxa"/>
          </w:tcPr>
          <w:p w14:paraId="10201E4D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A</w:t>
            </w:r>
          </w:p>
        </w:tc>
        <w:tc>
          <w:tcPr>
            <w:tcW w:w="2320" w:type="dxa"/>
          </w:tcPr>
          <w:p w14:paraId="3B3736DB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Application</w:t>
            </w:r>
          </w:p>
        </w:tc>
      </w:tr>
      <w:tr w:rsidR="00A84C5B" w14:paraId="4C356927" w14:textId="77777777" w:rsidTr="4D15C9EF">
        <w:trPr>
          <w:trHeight w:val="274"/>
        </w:trPr>
        <w:tc>
          <w:tcPr>
            <w:tcW w:w="846" w:type="dxa"/>
          </w:tcPr>
          <w:p w14:paraId="4C556AD9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 xml:space="preserve"> I</w:t>
            </w:r>
          </w:p>
        </w:tc>
        <w:tc>
          <w:tcPr>
            <w:tcW w:w="2320" w:type="dxa"/>
          </w:tcPr>
          <w:p w14:paraId="03F0E95E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Interview</w:t>
            </w:r>
          </w:p>
        </w:tc>
      </w:tr>
      <w:tr w:rsidR="00A84C5B" w14:paraId="4EC285EC" w14:textId="77777777" w:rsidTr="4D15C9EF">
        <w:trPr>
          <w:trHeight w:val="274"/>
        </w:trPr>
        <w:tc>
          <w:tcPr>
            <w:tcW w:w="846" w:type="dxa"/>
          </w:tcPr>
          <w:p w14:paraId="380FEB3D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T</w:t>
            </w:r>
          </w:p>
        </w:tc>
        <w:tc>
          <w:tcPr>
            <w:tcW w:w="2320" w:type="dxa"/>
          </w:tcPr>
          <w:p w14:paraId="55C0567B" w14:textId="77777777" w:rsidR="00A84C5B" w:rsidRPr="00D546A0" w:rsidRDefault="42F572FE" w:rsidP="4D15C9EF">
            <w:pPr>
              <w:spacing w:line="264" w:lineRule="auto"/>
              <w:rPr>
                <w:rFonts w:eastAsiaTheme="minorEastAsia"/>
                <w:b/>
                <w:bCs/>
              </w:rPr>
            </w:pPr>
            <w:r w:rsidRPr="4D15C9EF">
              <w:rPr>
                <w:rFonts w:eastAsiaTheme="minorEastAsia"/>
                <w:b/>
                <w:bCs/>
              </w:rPr>
              <w:t>Test</w:t>
            </w:r>
          </w:p>
        </w:tc>
      </w:tr>
    </w:tbl>
    <w:p w14:paraId="17989564" w14:textId="77777777" w:rsidR="00C40615" w:rsidRPr="00D546A0" w:rsidRDefault="00254B6B" w:rsidP="4D15C9EF">
      <w:pPr>
        <w:spacing w:after="0" w:line="240" w:lineRule="auto"/>
        <w:rPr>
          <w:rFonts w:eastAsiaTheme="minorEastAsia"/>
          <w:b/>
          <w:bCs/>
        </w:rPr>
      </w:pPr>
      <w:r w:rsidRPr="4D15C9EF">
        <w:rPr>
          <w:rFonts w:eastAsiaTheme="minorEastAsia"/>
          <w:b/>
          <w:bCs/>
        </w:rPr>
        <w:t>Below is a list of the</w:t>
      </w:r>
      <w:r w:rsidR="000A3F71" w:rsidRPr="4D15C9EF">
        <w:rPr>
          <w:rFonts w:eastAsiaTheme="minorEastAsia"/>
          <w:b/>
          <w:bCs/>
        </w:rPr>
        <w:t xml:space="preserve"> criteria required to apply for this role; p</w:t>
      </w:r>
      <w:r w:rsidRPr="4D15C9EF">
        <w:rPr>
          <w:rFonts w:eastAsiaTheme="minorEastAsia"/>
          <w:b/>
          <w:bCs/>
        </w:rPr>
        <w:t>lease address each of these points in your application.</w:t>
      </w:r>
      <w:r w:rsidR="00C40615" w:rsidRPr="4D15C9EF">
        <w:rPr>
          <w:rFonts w:eastAsiaTheme="minorEastAsia"/>
          <w:b/>
          <w:bCs/>
        </w:rPr>
        <w:t xml:space="preserve"> </w:t>
      </w:r>
    </w:p>
    <w:p w14:paraId="53A7CAF5" w14:textId="77777777" w:rsidR="007A4D3C" w:rsidRPr="005A5A2B" w:rsidRDefault="007A4D3C" w:rsidP="4D15C9EF">
      <w:pPr>
        <w:spacing w:after="0" w:line="240" w:lineRule="auto"/>
        <w:rPr>
          <w:rFonts w:eastAsiaTheme="minorEastAsia"/>
          <w:b/>
          <w:bCs/>
        </w:rPr>
      </w:pPr>
    </w:p>
    <w:p w14:paraId="67220A98" w14:textId="77777777" w:rsidR="007A4D3C" w:rsidRDefault="007A4D3C" w:rsidP="4D15C9EF">
      <w:pPr>
        <w:spacing w:after="0" w:line="264" w:lineRule="auto"/>
        <w:rPr>
          <w:rFonts w:eastAsiaTheme="minorEastAsia"/>
          <w:b/>
          <w:bCs/>
        </w:rPr>
      </w:pPr>
    </w:p>
    <w:p w14:paraId="1FFD5126" w14:textId="77777777" w:rsidR="00C40615" w:rsidRDefault="00C40615" w:rsidP="4D15C9EF">
      <w:pPr>
        <w:spacing w:after="0" w:line="264" w:lineRule="auto"/>
        <w:rPr>
          <w:rFonts w:eastAsiaTheme="minorEastAsia"/>
          <w:b/>
          <w:bCs/>
        </w:rPr>
      </w:pPr>
    </w:p>
    <w:p w14:paraId="541ECFCF" w14:textId="77777777" w:rsidR="00C40615" w:rsidRDefault="00C40615" w:rsidP="4D15C9EF">
      <w:pPr>
        <w:spacing w:after="0" w:line="264" w:lineRule="auto"/>
        <w:rPr>
          <w:rFonts w:eastAsiaTheme="minorEastAsia"/>
          <w:b/>
          <w:bCs/>
        </w:rPr>
      </w:pPr>
    </w:p>
    <w:p w14:paraId="3D170A19" w14:textId="77777777" w:rsidR="00A84C5B" w:rsidRDefault="00A84C5B" w:rsidP="4D15C9EF">
      <w:pPr>
        <w:spacing w:after="0" w:line="264" w:lineRule="auto"/>
        <w:rPr>
          <w:rFonts w:eastAsiaTheme="minorEastAsia"/>
          <w:b/>
          <w:bCs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6464"/>
        <w:gridCol w:w="1311"/>
        <w:gridCol w:w="1288"/>
      </w:tblGrid>
      <w:tr w:rsidR="007A4D3C" w:rsidRPr="00D546A0" w14:paraId="53914050" w14:textId="77777777" w:rsidTr="4D15C9EF">
        <w:trPr>
          <w:trHeight w:val="268"/>
        </w:trPr>
        <w:tc>
          <w:tcPr>
            <w:tcW w:w="9063" w:type="dxa"/>
            <w:gridSpan w:val="3"/>
            <w:shd w:val="clear" w:color="auto" w:fill="1F2A44"/>
          </w:tcPr>
          <w:p w14:paraId="37EB2904" w14:textId="77777777" w:rsidR="007A4D3C" w:rsidRPr="00D546A0" w:rsidRDefault="546CFF4E" w:rsidP="4D15C9EF">
            <w:pPr>
              <w:spacing w:line="264" w:lineRule="auto"/>
              <w:rPr>
                <w:rFonts w:eastAsiaTheme="minorEastAsia"/>
                <w:b/>
                <w:bCs/>
                <w:color w:val="FFFFFF" w:themeColor="background1"/>
              </w:rPr>
            </w:pPr>
            <w:r w:rsidRPr="4D15C9EF">
              <w:rPr>
                <w:rFonts w:eastAsiaTheme="minorEastAsia"/>
                <w:b/>
                <w:bCs/>
                <w:color w:val="FFFFFF" w:themeColor="background1"/>
              </w:rPr>
              <w:t xml:space="preserve">Knowledge, Skills and Experience </w:t>
            </w:r>
          </w:p>
        </w:tc>
      </w:tr>
      <w:tr w:rsidR="00A228F4" w:rsidRPr="00D546A0" w14:paraId="42565ADA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065D304E" w14:textId="3B982FF3" w:rsidR="00A228F4" w:rsidRPr="002520D0" w:rsidRDefault="004C7EAB" w:rsidP="4D15C9EF">
            <w:pPr>
              <w:ind w:left="22"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Undertaking diagnostic assessment and preparing a business support action plan</w:t>
            </w:r>
          </w:p>
        </w:tc>
        <w:tc>
          <w:tcPr>
            <w:tcW w:w="1311" w:type="dxa"/>
            <w:vAlign w:val="center"/>
          </w:tcPr>
          <w:p w14:paraId="4012E1C0" w14:textId="77777777" w:rsidR="00A228F4" w:rsidRPr="002520D0" w:rsidRDefault="031A19C1" w:rsidP="4D15C9EF">
            <w:pPr>
              <w:spacing w:line="264" w:lineRule="auto"/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E</w:t>
            </w:r>
          </w:p>
        </w:tc>
        <w:tc>
          <w:tcPr>
            <w:tcW w:w="1288" w:type="dxa"/>
            <w:vAlign w:val="center"/>
          </w:tcPr>
          <w:p w14:paraId="2F6B4C2E" w14:textId="77777777" w:rsidR="00A228F4" w:rsidRPr="002520D0" w:rsidRDefault="00D546A0" w:rsidP="4D15C9EF">
            <w:pPr>
              <w:spacing w:line="264" w:lineRule="auto"/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D546A0" w:rsidRPr="00D546A0" w14:paraId="71E65449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05E82462" w14:textId="77777777" w:rsidR="00D546A0" w:rsidRPr="002520D0" w:rsidRDefault="00D546A0" w:rsidP="4D15C9EF">
            <w:pPr>
              <w:ind w:left="22"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Supporting entrepreneurs to develop and grow their enterprises</w:t>
            </w:r>
          </w:p>
        </w:tc>
        <w:tc>
          <w:tcPr>
            <w:tcW w:w="1311" w:type="dxa"/>
            <w:vAlign w:val="center"/>
          </w:tcPr>
          <w:p w14:paraId="35C86625" w14:textId="77777777" w:rsidR="00D546A0" w:rsidRPr="002520D0" w:rsidRDefault="00D546A0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E</w:t>
            </w:r>
          </w:p>
        </w:tc>
        <w:tc>
          <w:tcPr>
            <w:tcW w:w="1288" w:type="dxa"/>
            <w:vAlign w:val="center"/>
          </w:tcPr>
          <w:p w14:paraId="6403692A" w14:textId="77777777" w:rsidR="00D546A0" w:rsidRPr="002520D0" w:rsidRDefault="00D546A0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D546A0" w:rsidRPr="00D546A0" w14:paraId="4EC61A12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2C3C612B" w14:textId="2927CAA3" w:rsidR="00D546A0" w:rsidRPr="002520D0" w:rsidRDefault="004C7EAB" w:rsidP="4D15C9EF">
            <w:pPr>
              <w:ind w:left="22"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Helping entrepreneurs access funding and investment</w:t>
            </w:r>
          </w:p>
        </w:tc>
        <w:tc>
          <w:tcPr>
            <w:tcW w:w="1311" w:type="dxa"/>
            <w:vAlign w:val="center"/>
          </w:tcPr>
          <w:p w14:paraId="236870C9" w14:textId="77777777" w:rsidR="00D546A0" w:rsidRPr="002520D0" w:rsidRDefault="00D546A0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E</w:t>
            </w:r>
          </w:p>
        </w:tc>
        <w:tc>
          <w:tcPr>
            <w:tcW w:w="1288" w:type="dxa"/>
            <w:vAlign w:val="center"/>
          </w:tcPr>
          <w:p w14:paraId="78BB9167" w14:textId="77777777" w:rsidR="00D546A0" w:rsidRPr="002520D0" w:rsidRDefault="00D546A0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82685F" w:rsidRPr="00D546A0" w14:paraId="350898DC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11B62BE4" w14:textId="75E30827" w:rsidR="0082685F" w:rsidRPr="002520D0" w:rsidRDefault="175B3244" w:rsidP="4D15C9EF">
            <w:pPr>
              <w:ind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lastRenderedPageBreak/>
              <w:t>A clear understanding of the issues and challenges facing Forward Trust client/learner groups and other social mobility cohorts</w:t>
            </w:r>
          </w:p>
        </w:tc>
        <w:tc>
          <w:tcPr>
            <w:tcW w:w="1311" w:type="dxa"/>
            <w:vAlign w:val="center"/>
          </w:tcPr>
          <w:p w14:paraId="14BE89D2" w14:textId="61827B3D" w:rsidR="0082685F" w:rsidRPr="002520D0" w:rsidRDefault="175B3244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E</w:t>
            </w:r>
          </w:p>
        </w:tc>
        <w:tc>
          <w:tcPr>
            <w:tcW w:w="1288" w:type="dxa"/>
            <w:vAlign w:val="center"/>
          </w:tcPr>
          <w:p w14:paraId="6CB9F568" w14:textId="1A9F8CA3" w:rsidR="0082685F" w:rsidRPr="002520D0" w:rsidRDefault="175B3244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82685F" w:rsidRPr="00D546A0" w14:paraId="6704E010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159F1671" w14:textId="10405464" w:rsidR="0082685F" w:rsidRPr="002520D0" w:rsidRDefault="175B3244" w:rsidP="4D15C9EF">
            <w:pPr>
              <w:ind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 xml:space="preserve">Experience of working in </w:t>
            </w:r>
            <w:r w:rsidR="00582C7E">
              <w:rPr>
                <w:rFonts w:eastAsiaTheme="minorEastAsia"/>
              </w:rPr>
              <w:t>a custody setting</w:t>
            </w:r>
          </w:p>
        </w:tc>
        <w:tc>
          <w:tcPr>
            <w:tcW w:w="1311" w:type="dxa"/>
            <w:vAlign w:val="center"/>
          </w:tcPr>
          <w:p w14:paraId="132CB236" w14:textId="7E2A26F3" w:rsidR="0082685F" w:rsidRPr="002520D0" w:rsidRDefault="00582C7E" w:rsidP="4D15C9E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</w:t>
            </w:r>
          </w:p>
        </w:tc>
        <w:tc>
          <w:tcPr>
            <w:tcW w:w="1288" w:type="dxa"/>
            <w:vAlign w:val="center"/>
          </w:tcPr>
          <w:p w14:paraId="34BD8E32" w14:textId="4733ECF3" w:rsidR="0082685F" w:rsidRPr="002520D0" w:rsidRDefault="175B3244" w:rsidP="4D15C9EF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CA0817" w:rsidRPr="00D546A0" w14:paraId="3EE089E2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4114C617" w14:textId="29B28626" w:rsidR="00CA0817" w:rsidRPr="002520D0" w:rsidRDefault="00CA0817" w:rsidP="00CA0817">
            <w:pPr>
              <w:ind w:right="-19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Knowledge and understanding of offender services, substance misuse/recovery, employability services</w:t>
            </w:r>
          </w:p>
        </w:tc>
        <w:tc>
          <w:tcPr>
            <w:tcW w:w="1311" w:type="dxa"/>
            <w:vAlign w:val="center"/>
          </w:tcPr>
          <w:p w14:paraId="550038FF" w14:textId="3D22A846" w:rsidR="00CA0817" w:rsidRPr="002520D0" w:rsidRDefault="00CA0817" w:rsidP="00CA0817">
            <w:pPr>
              <w:spacing w:line="264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</w:p>
        </w:tc>
        <w:tc>
          <w:tcPr>
            <w:tcW w:w="1288" w:type="dxa"/>
            <w:vAlign w:val="center"/>
          </w:tcPr>
          <w:p w14:paraId="049763E9" w14:textId="7E4DB968" w:rsidR="00CA0817" w:rsidRPr="002520D0" w:rsidRDefault="00CA0817" w:rsidP="00CA0817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CA0817" w:rsidRPr="00D546A0" w14:paraId="0ACF54A9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47166B55" w14:textId="7D861393" w:rsidR="00CA0817" w:rsidRPr="002520D0" w:rsidRDefault="00CA0817" w:rsidP="00CA0817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Demonstrable experience in</w:t>
            </w:r>
            <w:r w:rsidRPr="4D15C9EF">
              <w:rPr>
                <w:rFonts w:eastAsiaTheme="minorEastAsia"/>
              </w:rPr>
              <w:t xml:space="preserve"> assisting business /enterprise start-ups or assisting business to grow via funding applications</w:t>
            </w:r>
          </w:p>
        </w:tc>
        <w:tc>
          <w:tcPr>
            <w:tcW w:w="1311" w:type="dxa"/>
            <w:vAlign w:val="center"/>
          </w:tcPr>
          <w:p w14:paraId="4220799D" w14:textId="271E073F" w:rsidR="00CA0817" w:rsidRPr="002520D0" w:rsidRDefault="00CA0817" w:rsidP="00CA0817">
            <w:pPr>
              <w:spacing w:line="264" w:lineRule="auto"/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D</w:t>
            </w:r>
          </w:p>
        </w:tc>
        <w:tc>
          <w:tcPr>
            <w:tcW w:w="1288" w:type="dxa"/>
            <w:vAlign w:val="center"/>
          </w:tcPr>
          <w:p w14:paraId="72E65ECA" w14:textId="3EA1344A" w:rsidR="00CA0817" w:rsidRPr="002520D0" w:rsidRDefault="00CA0817" w:rsidP="00CA0817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A/I</w:t>
            </w:r>
          </w:p>
        </w:tc>
      </w:tr>
      <w:tr w:rsidR="00CA0817" w:rsidRPr="00D546A0" w14:paraId="0852AD14" w14:textId="77777777" w:rsidTr="4D15C9EF">
        <w:trPr>
          <w:trHeight w:val="340"/>
        </w:trPr>
        <w:tc>
          <w:tcPr>
            <w:tcW w:w="6464" w:type="dxa"/>
            <w:vAlign w:val="center"/>
          </w:tcPr>
          <w:p w14:paraId="4BE44D5F" w14:textId="5AECED1A" w:rsidR="00CA0817" w:rsidRPr="002520D0" w:rsidRDefault="00CA0817" w:rsidP="00CA0817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 xml:space="preserve">Delivering </w:t>
            </w:r>
            <w:r w:rsidR="008329E0">
              <w:rPr>
                <w:rFonts w:eastAsiaTheme="minorEastAsia"/>
              </w:rPr>
              <w:t xml:space="preserve">online information events and workshop </w:t>
            </w:r>
            <w:r w:rsidRPr="4D15C9EF">
              <w:rPr>
                <w:rFonts w:eastAsiaTheme="minorEastAsia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10791CB1" w14:textId="233F786D" w:rsidR="00CA0817" w:rsidRPr="002520D0" w:rsidRDefault="00CA0817" w:rsidP="00CA0817">
            <w:pPr>
              <w:spacing w:line="264" w:lineRule="auto"/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D</w:t>
            </w:r>
          </w:p>
        </w:tc>
        <w:tc>
          <w:tcPr>
            <w:tcW w:w="1288" w:type="dxa"/>
            <w:vAlign w:val="center"/>
          </w:tcPr>
          <w:p w14:paraId="114E6A5A" w14:textId="2EA93A5C" w:rsidR="00CA0817" w:rsidRPr="002520D0" w:rsidRDefault="00CA0817" w:rsidP="00CA0817">
            <w:pPr>
              <w:jc w:val="center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T</w:t>
            </w:r>
          </w:p>
        </w:tc>
      </w:tr>
    </w:tbl>
    <w:p w14:paraId="4EEF92D0" w14:textId="77777777" w:rsidR="00D546A0" w:rsidRDefault="00D546A0" w:rsidP="4D15C9EF">
      <w:pPr>
        <w:rPr>
          <w:rFonts w:eastAsiaTheme="minorEastAsia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9289"/>
        <w:gridCol w:w="375"/>
        <w:gridCol w:w="485"/>
      </w:tblGrid>
      <w:tr w:rsidR="000A3F71" w:rsidRPr="00D546A0" w14:paraId="64BD94DE" w14:textId="77777777" w:rsidTr="4D15C9EF">
        <w:trPr>
          <w:trHeight w:val="277"/>
        </w:trPr>
        <w:tc>
          <w:tcPr>
            <w:tcW w:w="9289" w:type="dxa"/>
            <w:shd w:val="clear" w:color="auto" w:fill="1F2A44"/>
          </w:tcPr>
          <w:p w14:paraId="57E010F9" w14:textId="77777777" w:rsidR="000A3F71" w:rsidRPr="00D546A0" w:rsidRDefault="2CFC3308" w:rsidP="4D15C9EF">
            <w:pPr>
              <w:spacing w:line="276" w:lineRule="auto"/>
              <w:ind w:right="144"/>
              <w:contextualSpacing/>
              <w:rPr>
                <w:rFonts w:eastAsiaTheme="minorEastAsia"/>
                <w:b/>
                <w:bCs/>
                <w:color w:val="FFFFFF" w:themeColor="background1"/>
              </w:rPr>
            </w:pPr>
            <w:r w:rsidRPr="4D15C9EF">
              <w:rPr>
                <w:rFonts w:eastAsiaTheme="minorEastAsia"/>
                <w:b/>
                <w:bCs/>
                <w:color w:val="FFFFFF" w:themeColor="background1"/>
              </w:rPr>
              <w:t>Personal Attributes</w:t>
            </w:r>
          </w:p>
        </w:tc>
        <w:tc>
          <w:tcPr>
            <w:tcW w:w="375" w:type="dxa"/>
            <w:shd w:val="clear" w:color="auto" w:fill="1F2A44"/>
          </w:tcPr>
          <w:p w14:paraId="49F81160" w14:textId="77777777" w:rsidR="000A3F71" w:rsidRPr="00D546A0" w:rsidRDefault="000A3F7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</w:p>
        </w:tc>
        <w:tc>
          <w:tcPr>
            <w:tcW w:w="485" w:type="dxa"/>
            <w:shd w:val="clear" w:color="auto" w:fill="1F2A44"/>
          </w:tcPr>
          <w:p w14:paraId="4CBF5F73" w14:textId="77777777" w:rsidR="000A3F71" w:rsidRPr="00D546A0" w:rsidRDefault="000A3F7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</w:p>
        </w:tc>
      </w:tr>
      <w:tr w:rsidR="000A3F71" w:rsidRPr="00D546A0" w14:paraId="0EDB693E" w14:textId="77777777" w:rsidTr="4D15C9EF">
        <w:trPr>
          <w:trHeight w:val="313"/>
        </w:trPr>
        <w:tc>
          <w:tcPr>
            <w:tcW w:w="9289" w:type="dxa"/>
          </w:tcPr>
          <w:p w14:paraId="5804FD89" w14:textId="77777777" w:rsidR="000A3F71" w:rsidRPr="00D546A0" w:rsidRDefault="0CCFCFD1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Entrepreneurial</w:t>
            </w:r>
          </w:p>
        </w:tc>
        <w:tc>
          <w:tcPr>
            <w:tcW w:w="375" w:type="dxa"/>
          </w:tcPr>
          <w:p w14:paraId="527F5865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</w:tcPr>
          <w:p w14:paraId="7A6EFC8B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0A3F71" w:rsidRPr="00D546A0" w14:paraId="34227E1B" w14:textId="77777777" w:rsidTr="4D15C9EF">
        <w:trPr>
          <w:trHeight w:val="527"/>
        </w:trPr>
        <w:tc>
          <w:tcPr>
            <w:tcW w:w="9289" w:type="dxa"/>
          </w:tcPr>
          <w:p w14:paraId="12613609" w14:textId="77777777" w:rsidR="000A3F71" w:rsidRPr="00D546A0" w:rsidRDefault="0CCFCFD1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Organised</w:t>
            </w:r>
          </w:p>
        </w:tc>
        <w:tc>
          <w:tcPr>
            <w:tcW w:w="375" w:type="dxa"/>
          </w:tcPr>
          <w:p w14:paraId="3662A7D3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</w:tcPr>
          <w:p w14:paraId="01CD181B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0A3F71" w:rsidRPr="00D546A0" w14:paraId="0DB39B50" w14:textId="77777777" w:rsidTr="4D15C9EF">
        <w:trPr>
          <w:trHeight w:val="397"/>
        </w:trPr>
        <w:tc>
          <w:tcPr>
            <w:tcW w:w="9289" w:type="dxa"/>
          </w:tcPr>
          <w:p w14:paraId="2A4C916D" w14:textId="77777777" w:rsidR="000A3F71" w:rsidRPr="00D546A0" w:rsidRDefault="0CCFCFD1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Well networked</w:t>
            </w:r>
          </w:p>
        </w:tc>
        <w:tc>
          <w:tcPr>
            <w:tcW w:w="375" w:type="dxa"/>
          </w:tcPr>
          <w:p w14:paraId="5673D53E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</w:tcPr>
          <w:p w14:paraId="34C892C7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0A3F71" w:rsidRPr="00D546A0" w14:paraId="5EA6805B" w14:textId="77777777" w:rsidTr="4D15C9EF">
        <w:trPr>
          <w:trHeight w:val="536"/>
        </w:trPr>
        <w:tc>
          <w:tcPr>
            <w:tcW w:w="9289" w:type="dxa"/>
          </w:tcPr>
          <w:p w14:paraId="3E59F653" w14:textId="77777777" w:rsidR="000A3F71" w:rsidRPr="00D546A0" w:rsidRDefault="0CCFCFD1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Commercially focused</w:t>
            </w:r>
          </w:p>
        </w:tc>
        <w:tc>
          <w:tcPr>
            <w:tcW w:w="375" w:type="dxa"/>
          </w:tcPr>
          <w:p w14:paraId="1C4B92B7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</w:tcPr>
          <w:p w14:paraId="1A4831AD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0A3F71" w:rsidRPr="00D546A0" w14:paraId="0BA5A430" w14:textId="77777777" w:rsidTr="4D15C9EF">
        <w:trPr>
          <w:trHeight w:val="339"/>
        </w:trPr>
        <w:tc>
          <w:tcPr>
            <w:tcW w:w="9289" w:type="dxa"/>
            <w:tcBorders>
              <w:bottom w:val="single" w:sz="4" w:space="0" w:color="auto"/>
            </w:tcBorders>
          </w:tcPr>
          <w:p w14:paraId="3496F9FA" w14:textId="77777777" w:rsidR="000A3F71" w:rsidRPr="00D546A0" w:rsidRDefault="0CCFCFD1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Results driven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1F00BA46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79F6C9B8" w14:textId="77777777" w:rsidR="000A3F71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0A3F71" w:rsidRPr="00D546A0" w14:paraId="1F46DE7A" w14:textId="77777777" w:rsidTr="4D15C9EF">
        <w:trPr>
          <w:trHeight w:val="536"/>
        </w:trPr>
        <w:tc>
          <w:tcPr>
            <w:tcW w:w="9289" w:type="dxa"/>
            <w:tcBorders>
              <w:bottom w:val="single" w:sz="4" w:space="0" w:color="auto"/>
            </w:tcBorders>
          </w:tcPr>
          <w:p w14:paraId="6C988127" w14:textId="6F18D576" w:rsidR="000A3F71" w:rsidRPr="0082685F" w:rsidRDefault="175B3244" w:rsidP="4D15C9EF">
            <w:pPr>
              <w:spacing w:line="264" w:lineRule="auto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</w:rPr>
              <w:t xml:space="preserve">Highly competent and adaptable communicator  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319FAC74" w14:textId="26C1FD1D" w:rsidR="000A3F71" w:rsidRPr="00D546A0" w:rsidRDefault="175B3244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55A7BE93" w14:textId="30C17FF7" w:rsidR="000A3F71" w:rsidRPr="00D546A0" w:rsidRDefault="175B3244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3339CA" w:rsidRPr="00D546A0" w14:paraId="7F7E9C24" w14:textId="77777777" w:rsidTr="4D15C9EF">
        <w:trPr>
          <w:trHeight w:val="451"/>
        </w:trPr>
        <w:tc>
          <w:tcPr>
            <w:tcW w:w="9289" w:type="dxa"/>
            <w:tcBorders>
              <w:top w:val="nil"/>
              <w:bottom w:val="single" w:sz="4" w:space="0" w:color="auto"/>
            </w:tcBorders>
            <w:shd w:val="clear" w:color="auto" w:fill="1F2A44"/>
          </w:tcPr>
          <w:p w14:paraId="7CD1B653" w14:textId="77777777" w:rsidR="003339CA" w:rsidRPr="00D546A0" w:rsidRDefault="713565B1" w:rsidP="4D15C9EF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 w:rsidRPr="4D15C9EF">
              <w:rPr>
                <w:rFonts w:eastAsiaTheme="minorEastAsia"/>
                <w:b/>
                <w:bCs/>
                <w:color w:val="FFFFFF" w:themeColor="background1"/>
              </w:rPr>
              <w:t>Qualification</w:t>
            </w: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  <w:shd w:val="clear" w:color="auto" w:fill="1F2A44"/>
          </w:tcPr>
          <w:p w14:paraId="144C7D59" w14:textId="77777777" w:rsidR="003339CA" w:rsidRPr="00D546A0" w:rsidRDefault="003339CA" w:rsidP="4D15C9EF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  <w:tc>
          <w:tcPr>
            <w:tcW w:w="485" w:type="dxa"/>
            <w:tcBorders>
              <w:top w:val="nil"/>
              <w:bottom w:val="single" w:sz="4" w:space="0" w:color="auto"/>
            </w:tcBorders>
            <w:shd w:val="clear" w:color="auto" w:fill="1F2A44"/>
          </w:tcPr>
          <w:p w14:paraId="55718816" w14:textId="77777777" w:rsidR="003339CA" w:rsidRPr="00D546A0" w:rsidRDefault="003339CA" w:rsidP="4D15C9EF">
            <w:pPr>
              <w:rPr>
                <w:rFonts w:eastAsiaTheme="minorEastAsia"/>
                <w:b/>
                <w:bCs/>
                <w:color w:val="FFFFFF" w:themeColor="background1"/>
              </w:rPr>
            </w:pPr>
          </w:p>
        </w:tc>
      </w:tr>
      <w:tr w:rsidR="005A5A2B" w:rsidRPr="00D546A0" w14:paraId="1F1DE5F7" w14:textId="77777777" w:rsidTr="4D15C9EF">
        <w:trPr>
          <w:trHeight w:val="292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D5A" w14:textId="69621752" w:rsidR="005A5A2B" w:rsidRPr="00F173F5" w:rsidRDefault="0CCFCFD1" w:rsidP="4D15C9EF">
            <w:pPr>
              <w:spacing w:after="120" w:line="276" w:lineRule="auto"/>
              <w:ind w:right="144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Degree</w:t>
            </w:r>
            <w:r w:rsidR="36D53706" w:rsidRPr="4D15C9EF">
              <w:rPr>
                <w:rFonts w:eastAsiaTheme="minorEastAsia"/>
                <w:color w:val="1F2A44"/>
              </w:rPr>
              <w:t xml:space="preserve"> (Business or management)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B4E" w14:textId="77777777" w:rsidR="005A5A2B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D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F5D" w14:textId="77777777" w:rsidR="005A5A2B" w:rsidRPr="00D546A0" w:rsidRDefault="0CCFCFD1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  <w:tr w:rsidR="002B22E4" w:rsidRPr="00D546A0" w14:paraId="26BEE2EC" w14:textId="77777777" w:rsidTr="4D15C9EF">
        <w:trPr>
          <w:trHeight w:val="563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87" w14:textId="6DD9FB27" w:rsidR="002B22E4" w:rsidRPr="00D546A0" w:rsidRDefault="36D53706" w:rsidP="4D15C9EF">
            <w:pPr>
              <w:spacing w:line="276" w:lineRule="auto"/>
              <w:ind w:right="144"/>
              <w:rPr>
                <w:rFonts w:eastAsiaTheme="minorEastAsia"/>
              </w:rPr>
            </w:pPr>
            <w:r w:rsidRPr="4D15C9EF">
              <w:rPr>
                <w:rFonts w:eastAsiaTheme="minorEastAsia"/>
              </w:rPr>
              <w:t>Relevant business support qualification e.g SFEDI or ILM (Level 3 and above)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6EB" w14:textId="48170AFB" w:rsidR="002B22E4" w:rsidRPr="00D546A0" w:rsidRDefault="00582C7E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>
              <w:rPr>
                <w:rFonts w:eastAsiaTheme="minorEastAsia"/>
                <w:color w:val="1F2A44"/>
              </w:rPr>
              <w:t>E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219" w14:textId="6F824EAA" w:rsidR="002B22E4" w:rsidRPr="00D546A0" w:rsidRDefault="36D53706" w:rsidP="4D15C9EF">
            <w:pPr>
              <w:spacing w:line="264" w:lineRule="auto"/>
              <w:jc w:val="center"/>
              <w:rPr>
                <w:rFonts w:eastAsiaTheme="minorEastAsia"/>
                <w:color w:val="1F2A44"/>
              </w:rPr>
            </w:pPr>
            <w:r w:rsidRPr="4D15C9EF">
              <w:rPr>
                <w:rFonts w:eastAsiaTheme="minorEastAsia"/>
                <w:color w:val="1F2A44"/>
              </w:rPr>
              <w:t>A/I</w:t>
            </w:r>
          </w:p>
        </w:tc>
      </w:tr>
    </w:tbl>
    <w:p w14:paraId="33625E17" w14:textId="77777777" w:rsidR="00A603F3" w:rsidRPr="00AC48E2" w:rsidRDefault="00A603F3" w:rsidP="4D15C9EF">
      <w:pPr>
        <w:spacing w:after="0" w:line="264" w:lineRule="auto"/>
        <w:contextualSpacing/>
        <w:rPr>
          <w:rFonts w:eastAsiaTheme="minorEastAsia"/>
        </w:rPr>
      </w:pPr>
    </w:p>
    <w:p w14:paraId="5471C173" w14:textId="3938129F" w:rsidR="266192E5" w:rsidRDefault="266192E5" w:rsidP="4D15C9EF">
      <w:pPr>
        <w:pStyle w:val="Heading2"/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</w:pPr>
      <w:r w:rsidRPr="4D15C9EF"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  <w:t>What we offer</w:t>
      </w:r>
    </w:p>
    <w:p w14:paraId="301EBCB3" w14:textId="2B3FE7F4" w:rsidR="266192E5" w:rsidRDefault="266192E5" w:rsidP="4D15C9EF">
      <w:pPr>
        <w:rPr>
          <w:rFonts w:eastAsiaTheme="minorEastAsia"/>
          <w:color w:val="333333"/>
        </w:rPr>
      </w:pPr>
      <w:r w:rsidRPr="4D15C9EF">
        <w:rPr>
          <w:rFonts w:eastAsiaTheme="minorEastAsia"/>
          <w:color w:val="333333"/>
        </w:rPr>
        <w:t xml:space="preserve">We value the dedication and commitment of our employees by rewarding them with market-leading pay and benefits.  We provide comprehensive training e.g. the Level 4 Employability Practitioner Apprenticeship Standard </w:t>
      </w:r>
      <w:r w:rsidR="106727AE" w:rsidRPr="4D15C9EF">
        <w:rPr>
          <w:rFonts w:eastAsiaTheme="minorEastAsia"/>
          <w:color w:val="333333"/>
        </w:rPr>
        <w:t>or other</w:t>
      </w:r>
      <w:r w:rsidRPr="4D15C9EF">
        <w:rPr>
          <w:rFonts w:eastAsiaTheme="minorEastAsia"/>
          <w:color w:val="333333"/>
        </w:rPr>
        <w:t xml:space="preserve"> training qualifications for post 16.  You will be part of the </w:t>
      </w:r>
      <w:r w:rsidR="62EA87C6" w:rsidRPr="4D15C9EF">
        <w:rPr>
          <w:rFonts w:eastAsiaTheme="minorEastAsia"/>
          <w:color w:val="333333"/>
        </w:rPr>
        <w:t>fast-growing</w:t>
      </w:r>
      <w:r w:rsidRPr="4D15C9EF">
        <w:rPr>
          <w:rFonts w:eastAsiaTheme="minorEastAsia"/>
          <w:color w:val="333333"/>
        </w:rPr>
        <w:t xml:space="preserve"> Employment Services division with a go getting and also friendly and supportive management team. </w:t>
      </w:r>
    </w:p>
    <w:p w14:paraId="5ECB7120" w14:textId="35B2AEDD" w:rsidR="266192E5" w:rsidRDefault="266192E5" w:rsidP="4D15C9EF">
      <w:pPr>
        <w:rPr>
          <w:rFonts w:eastAsiaTheme="minorEastAsia"/>
          <w:color w:val="333333"/>
        </w:rPr>
      </w:pPr>
      <w:r w:rsidRPr="4D15C9EF">
        <w:rPr>
          <w:rFonts w:eastAsiaTheme="minorEastAsia"/>
          <w:color w:val="333333"/>
        </w:rPr>
        <w:t xml:space="preserve"> </w:t>
      </w:r>
    </w:p>
    <w:p w14:paraId="134317CC" w14:textId="4ADD987C" w:rsidR="266192E5" w:rsidRDefault="266192E5" w:rsidP="4D15C9EF">
      <w:pPr>
        <w:rPr>
          <w:rFonts w:eastAsiaTheme="minorEastAsia"/>
          <w:color w:val="333333"/>
        </w:rPr>
      </w:pPr>
      <w:r w:rsidRPr="4D15C9EF">
        <w:rPr>
          <w:rFonts w:eastAsiaTheme="minorEastAsia"/>
          <w:color w:val="333333"/>
        </w:rPr>
        <w:t xml:space="preserve">We also offer: </w:t>
      </w:r>
    </w:p>
    <w:p w14:paraId="7870B6D6" w14:textId="33A6D028" w:rsidR="00F04D8B" w:rsidRPr="008A49A4" w:rsidRDefault="00F04D8B" w:rsidP="00F04D8B">
      <w:pPr>
        <w:spacing w:after="21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Alongside Simply Health coverage, and a contributory pension scheme to assist employees with their general health and well-being. We offer:</w:t>
      </w:r>
    </w:p>
    <w:p w14:paraId="17231E1D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Training opportunities and career development </w:t>
      </w:r>
    </w:p>
    <w:p w14:paraId="39470771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 xml:space="preserve">3 days entitlement for Health and Wellbeing </w:t>
      </w:r>
    </w:p>
    <w:p w14:paraId="74F549C6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Season Ticket Loan Scheme</w:t>
      </w:r>
    </w:p>
    <w:p w14:paraId="011C14F7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Cycle to work scheme</w:t>
      </w:r>
    </w:p>
    <w:p w14:paraId="2D5CE7BA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25 days (rising to 30 with length of service) Annual Leave plus Bank Holidays</w:t>
      </w:r>
    </w:p>
    <w:p w14:paraId="6032938D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Contributory Pension Scheme – Employer matched contributions of up to 6% in the first two years’ service and up to 9% thereafter</w:t>
      </w:r>
    </w:p>
    <w:p w14:paraId="0F536A6B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Death in Service Payment (2x annual salary)</w:t>
      </w:r>
    </w:p>
    <w:p w14:paraId="0E26531B" w14:textId="77777777" w:rsidR="00F04D8B" w:rsidRPr="008A49A4" w:rsidRDefault="00F04D8B" w:rsidP="00F04D8B">
      <w:pPr>
        <w:pStyle w:val="ListParagraph"/>
        <w:numPr>
          <w:ilvl w:val="0"/>
          <w:numId w:val="42"/>
        </w:numPr>
        <w:spacing w:after="214"/>
        <w:ind w:right="764"/>
        <w:rPr>
          <w:rFonts w:cstheme="minorHAnsi"/>
          <w:color w:val="333333"/>
        </w:rPr>
      </w:pPr>
      <w:r w:rsidRPr="008A49A4">
        <w:rPr>
          <w:rFonts w:cstheme="minorHAnsi"/>
          <w:color w:val="333333"/>
        </w:rPr>
        <w:t>Critical Illness Insurance (subject to qualifying criteria)</w:t>
      </w:r>
    </w:p>
    <w:p w14:paraId="6F4EEA2E" w14:textId="77777777" w:rsidR="00F04D8B" w:rsidRPr="008A49A4" w:rsidRDefault="00F04D8B" w:rsidP="00F04D8B">
      <w:pPr>
        <w:spacing w:after="0" w:line="264" w:lineRule="auto"/>
        <w:ind w:left="360" w:right="764"/>
        <w:rPr>
          <w:rFonts w:eastAsiaTheme="minorEastAsia" w:cstheme="minorHAnsi"/>
          <w:b/>
        </w:rPr>
      </w:pPr>
    </w:p>
    <w:p w14:paraId="417AC977" w14:textId="77777777" w:rsidR="00F04D8B" w:rsidRPr="008A49A4" w:rsidRDefault="00F04D8B" w:rsidP="00F04D8B">
      <w:pPr>
        <w:spacing w:after="0" w:line="240" w:lineRule="auto"/>
        <w:rPr>
          <w:rFonts w:eastAsiaTheme="minorEastAsia" w:cstheme="minorHAnsi"/>
        </w:rPr>
      </w:pPr>
    </w:p>
    <w:p w14:paraId="5DF2FBEC" w14:textId="1E8FC3A8" w:rsidR="4D15C9EF" w:rsidRPr="00FA3CE8" w:rsidRDefault="4D15C9EF" w:rsidP="00AA3C29">
      <w:pPr>
        <w:rPr>
          <w:rFonts w:eastAsiaTheme="minorEastAsia"/>
          <w:color w:val="333333"/>
        </w:rPr>
      </w:pPr>
    </w:p>
    <w:sectPr w:rsidR="4D15C9EF" w:rsidRPr="00FA3CE8" w:rsidSect="00A741CB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36AC" w14:textId="77777777" w:rsidR="00A741CB" w:rsidRDefault="00A741CB" w:rsidP="00E513CD">
      <w:pPr>
        <w:spacing w:after="0" w:line="240" w:lineRule="auto"/>
      </w:pPr>
      <w:r>
        <w:separator/>
      </w:r>
    </w:p>
  </w:endnote>
  <w:endnote w:type="continuationSeparator" w:id="0">
    <w:p w14:paraId="24196BB1" w14:textId="77777777" w:rsidR="00A741CB" w:rsidRDefault="00A741CB" w:rsidP="00E5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67B" w14:textId="77777777" w:rsidR="003222F0" w:rsidRDefault="4D15C9EF" w:rsidP="4D15C9EF">
    <w:pPr>
      <w:pStyle w:val="Footer"/>
      <w:rPr>
        <w:rFonts w:eastAsiaTheme="minorEastAsia"/>
      </w:rPr>
    </w:pPr>
    <w:r w:rsidRPr="4D15C9EF">
      <w:rPr>
        <w:rFonts w:eastAsiaTheme="minorEastAsia"/>
      </w:rPr>
      <w:t>V1.2019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65BC" w14:textId="77777777" w:rsidR="00A741CB" w:rsidRDefault="00A741CB" w:rsidP="00E513CD">
      <w:pPr>
        <w:spacing w:after="0" w:line="240" w:lineRule="auto"/>
      </w:pPr>
      <w:r>
        <w:separator/>
      </w:r>
    </w:p>
  </w:footnote>
  <w:footnote w:type="continuationSeparator" w:id="0">
    <w:p w14:paraId="6144EBC6" w14:textId="77777777" w:rsidR="00A741CB" w:rsidRDefault="00A741CB" w:rsidP="00E5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628A" w14:textId="77777777" w:rsidR="00E513CD" w:rsidRDefault="00230F23" w:rsidP="4D15C9EF">
    <w:pPr>
      <w:pStyle w:val="Header"/>
      <w:tabs>
        <w:tab w:val="left" w:pos="2115"/>
        <w:tab w:val="left" w:pos="4035"/>
      </w:tabs>
      <w:rPr>
        <w:rFonts w:eastAsiaTheme="minorEastAsia"/>
      </w:rPr>
    </w:pPr>
    <w:r>
      <w:tab/>
    </w:r>
    <w:r w:rsidR="00D87ED5">
      <w:tab/>
    </w:r>
    <w:r>
      <w:tab/>
    </w:r>
    <w:r>
      <w:tab/>
    </w:r>
  </w:p>
  <w:p w14:paraId="32752F9C" w14:textId="77777777" w:rsidR="000C2FE7" w:rsidRDefault="000C2FE7" w:rsidP="4D15C9EF">
    <w:pPr>
      <w:pStyle w:val="Header"/>
      <w:tabs>
        <w:tab w:val="left" w:pos="2115"/>
        <w:tab w:val="left" w:pos="4035"/>
      </w:tabs>
      <w:rPr>
        <w:rFonts w:eastAsia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4" w14:textId="77777777" w:rsidR="00D546A0" w:rsidRDefault="4D15C9EF" w:rsidP="4D15C9EF">
    <w:pPr>
      <w:pStyle w:val="Header"/>
      <w:jc w:val="right"/>
      <w:rPr>
        <w:rFonts w:eastAsiaTheme="minorEastAsia"/>
      </w:rPr>
    </w:pPr>
    <w:r>
      <w:rPr>
        <w:noProof/>
        <w:lang w:eastAsia="en-GB"/>
      </w:rPr>
      <w:drawing>
        <wp:inline distT="0" distB="0" distL="0" distR="0" wp14:anchorId="5DACBDD6" wp14:editId="176C7F07">
          <wp:extent cx="2238375" cy="552450"/>
          <wp:effectExtent l="0" t="0" r="9525" b="0"/>
          <wp:docPr id="2" name="Picture 2" descr="Forward Trust_logo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7EE"/>
    <w:multiLevelType w:val="hybridMultilevel"/>
    <w:tmpl w:val="DAC2F8D2"/>
    <w:lvl w:ilvl="0" w:tplc="4AA03C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66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200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60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E08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05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CE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C6C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266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62C70"/>
    <w:multiLevelType w:val="hybridMultilevel"/>
    <w:tmpl w:val="EBE2E17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C636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EAC2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380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B9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E67E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ADAE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AAD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203F7E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F742B"/>
    <w:multiLevelType w:val="hybridMultilevel"/>
    <w:tmpl w:val="E402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35DC"/>
    <w:multiLevelType w:val="hybridMultilevel"/>
    <w:tmpl w:val="A5D2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13BA">
      <w:numFmt w:val="bullet"/>
      <w:lvlText w:val="·"/>
      <w:lvlJc w:val="left"/>
      <w:pPr>
        <w:ind w:left="1530" w:hanging="450"/>
      </w:pPr>
      <w:rPr>
        <w:rFonts w:ascii="Calibri" w:eastAsiaTheme="minorEastAsia" w:hAnsi="Calibri" w:cstheme="minorBid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42E9"/>
    <w:multiLevelType w:val="hybridMultilevel"/>
    <w:tmpl w:val="377E2C9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32D46BC"/>
    <w:multiLevelType w:val="hybridMultilevel"/>
    <w:tmpl w:val="D65870E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0B13E3"/>
    <w:multiLevelType w:val="hybridMultilevel"/>
    <w:tmpl w:val="490CB37C"/>
    <w:lvl w:ilvl="0" w:tplc="34120A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CCC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6D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AD1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98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20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4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642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2E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30088"/>
    <w:multiLevelType w:val="hybridMultilevel"/>
    <w:tmpl w:val="76B6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6EB3"/>
    <w:multiLevelType w:val="hybridMultilevel"/>
    <w:tmpl w:val="BBE4A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42452"/>
    <w:multiLevelType w:val="hybridMultilevel"/>
    <w:tmpl w:val="4D1A4A10"/>
    <w:lvl w:ilvl="0" w:tplc="CF5C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0E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CF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4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4D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68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E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C8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2E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D46A4"/>
    <w:multiLevelType w:val="hybridMultilevel"/>
    <w:tmpl w:val="86F62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A008A"/>
    <w:multiLevelType w:val="hybridMultilevel"/>
    <w:tmpl w:val="B31829DA"/>
    <w:lvl w:ilvl="0" w:tplc="D58A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82993"/>
    <w:multiLevelType w:val="hybridMultilevel"/>
    <w:tmpl w:val="33EE9E2E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3" w15:restartNumberingAfterBreak="0">
    <w:nsid w:val="206D38C4"/>
    <w:multiLevelType w:val="hybridMultilevel"/>
    <w:tmpl w:val="C70A6F7A"/>
    <w:lvl w:ilvl="0" w:tplc="2F8C9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27584"/>
    <w:multiLevelType w:val="hybridMultilevel"/>
    <w:tmpl w:val="7274422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26635FE2"/>
    <w:multiLevelType w:val="hybridMultilevel"/>
    <w:tmpl w:val="62F4A8C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31653824"/>
    <w:multiLevelType w:val="hybridMultilevel"/>
    <w:tmpl w:val="1136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20872"/>
    <w:multiLevelType w:val="hybridMultilevel"/>
    <w:tmpl w:val="7A40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283B"/>
    <w:multiLevelType w:val="hybridMultilevel"/>
    <w:tmpl w:val="601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E55"/>
    <w:multiLevelType w:val="hybridMultilevel"/>
    <w:tmpl w:val="79320A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3C53ED"/>
    <w:multiLevelType w:val="hybridMultilevel"/>
    <w:tmpl w:val="E932B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274427"/>
    <w:multiLevelType w:val="hybridMultilevel"/>
    <w:tmpl w:val="84985D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8D269F4"/>
    <w:multiLevelType w:val="hybridMultilevel"/>
    <w:tmpl w:val="02583708"/>
    <w:lvl w:ilvl="0" w:tplc="A88A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F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48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2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AF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4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0F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0D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4D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E3538"/>
    <w:multiLevelType w:val="hybridMultilevel"/>
    <w:tmpl w:val="CA4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54872"/>
    <w:multiLevelType w:val="hybridMultilevel"/>
    <w:tmpl w:val="FB442640"/>
    <w:lvl w:ilvl="0" w:tplc="3F20187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AE4F52"/>
    <w:multiLevelType w:val="hybridMultilevel"/>
    <w:tmpl w:val="90602A9E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56331"/>
    <w:multiLevelType w:val="hybridMultilevel"/>
    <w:tmpl w:val="42867E68"/>
    <w:lvl w:ilvl="0" w:tplc="3F20187C">
      <w:start w:val="1"/>
      <w:numFmt w:val="bullet"/>
      <w:lvlText w:val="•"/>
      <w:lvlJc w:val="left"/>
      <w:pPr>
        <w:ind w:left="6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F08302D"/>
    <w:multiLevelType w:val="hybridMultilevel"/>
    <w:tmpl w:val="EF4E025A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03A87"/>
    <w:multiLevelType w:val="hybridMultilevel"/>
    <w:tmpl w:val="0038E18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5183AA4"/>
    <w:multiLevelType w:val="hybridMultilevel"/>
    <w:tmpl w:val="AD9000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63D241A"/>
    <w:multiLevelType w:val="hybridMultilevel"/>
    <w:tmpl w:val="CC48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334"/>
    <w:multiLevelType w:val="multilevel"/>
    <w:tmpl w:val="944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934680"/>
    <w:multiLevelType w:val="hybridMultilevel"/>
    <w:tmpl w:val="D772D49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5CF73B54"/>
    <w:multiLevelType w:val="hybridMultilevel"/>
    <w:tmpl w:val="932C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872E5"/>
    <w:multiLevelType w:val="hybridMultilevel"/>
    <w:tmpl w:val="F73A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D274A"/>
    <w:multiLevelType w:val="hybridMultilevel"/>
    <w:tmpl w:val="1BC49A8C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6" w15:restartNumberingAfterBreak="0">
    <w:nsid w:val="6CF66D16"/>
    <w:multiLevelType w:val="hybridMultilevel"/>
    <w:tmpl w:val="D216335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71CC5D0F"/>
    <w:multiLevelType w:val="hybridMultilevel"/>
    <w:tmpl w:val="9E326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1090D"/>
    <w:multiLevelType w:val="hybridMultilevel"/>
    <w:tmpl w:val="E9DC4A6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757051F"/>
    <w:multiLevelType w:val="hybridMultilevel"/>
    <w:tmpl w:val="77E0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C6CDD"/>
    <w:multiLevelType w:val="hybridMultilevel"/>
    <w:tmpl w:val="439C2B66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151BC"/>
    <w:multiLevelType w:val="hybridMultilevel"/>
    <w:tmpl w:val="9EC6AB3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3064">
    <w:abstractNumId w:val="22"/>
  </w:num>
  <w:num w:numId="2" w16cid:durableId="36860630">
    <w:abstractNumId w:val="36"/>
  </w:num>
  <w:num w:numId="3" w16cid:durableId="1072697515">
    <w:abstractNumId w:val="13"/>
  </w:num>
  <w:num w:numId="4" w16cid:durableId="1372923105">
    <w:abstractNumId w:val="19"/>
  </w:num>
  <w:num w:numId="5" w16cid:durableId="1660768540">
    <w:abstractNumId w:val="11"/>
  </w:num>
  <w:num w:numId="6" w16cid:durableId="1779133498">
    <w:abstractNumId w:val="30"/>
  </w:num>
  <w:num w:numId="7" w16cid:durableId="846288170">
    <w:abstractNumId w:val="32"/>
  </w:num>
  <w:num w:numId="8" w16cid:durableId="177081392">
    <w:abstractNumId w:val="21"/>
  </w:num>
  <w:num w:numId="9" w16cid:durableId="155734336">
    <w:abstractNumId w:val="33"/>
  </w:num>
  <w:num w:numId="10" w16cid:durableId="1270619802">
    <w:abstractNumId w:val="16"/>
  </w:num>
  <w:num w:numId="11" w16cid:durableId="1463772767">
    <w:abstractNumId w:val="31"/>
  </w:num>
  <w:num w:numId="12" w16cid:durableId="1287003757">
    <w:abstractNumId w:val="28"/>
  </w:num>
  <w:num w:numId="13" w16cid:durableId="764618951">
    <w:abstractNumId w:val="3"/>
  </w:num>
  <w:num w:numId="14" w16cid:durableId="1338196473">
    <w:abstractNumId w:val="39"/>
  </w:num>
  <w:num w:numId="15" w16cid:durableId="1155686240">
    <w:abstractNumId w:val="15"/>
  </w:num>
  <w:num w:numId="16" w16cid:durableId="1394623014">
    <w:abstractNumId w:val="4"/>
  </w:num>
  <w:num w:numId="17" w16cid:durableId="154225049">
    <w:abstractNumId w:val="38"/>
  </w:num>
  <w:num w:numId="18" w16cid:durableId="1009479205">
    <w:abstractNumId w:val="5"/>
  </w:num>
  <w:num w:numId="19" w16cid:durableId="123886886">
    <w:abstractNumId w:val="24"/>
  </w:num>
  <w:num w:numId="20" w16cid:durableId="1587879955">
    <w:abstractNumId w:val="29"/>
  </w:num>
  <w:num w:numId="21" w16cid:durableId="747457342">
    <w:abstractNumId w:val="14"/>
  </w:num>
  <w:num w:numId="22" w16cid:durableId="1142651923">
    <w:abstractNumId w:val="7"/>
  </w:num>
  <w:num w:numId="23" w16cid:durableId="940143938">
    <w:abstractNumId w:val="18"/>
  </w:num>
  <w:num w:numId="24" w16cid:durableId="884873844">
    <w:abstractNumId w:val="23"/>
  </w:num>
  <w:num w:numId="25" w16cid:durableId="1941528790">
    <w:abstractNumId w:val="17"/>
  </w:num>
  <w:num w:numId="26" w16cid:durableId="107821101">
    <w:abstractNumId w:val="1"/>
  </w:num>
  <w:num w:numId="27" w16cid:durableId="71661104">
    <w:abstractNumId w:val="26"/>
  </w:num>
  <w:num w:numId="28" w16cid:durableId="96873948">
    <w:abstractNumId w:val="12"/>
  </w:num>
  <w:num w:numId="29" w16cid:durableId="825630736">
    <w:abstractNumId w:val="27"/>
  </w:num>
  <w:num w:numId="30" w16cid:durableId="989404701">
    <w:abstractNumId w:val="25"/>
  </w:num>
  <w:num w:numId="31" w16cid:durableId="673000529">
    <w:abstractNumId w:val="40"/>
  </w:num>
  <w:num w:numId="32" w16cid:durableId="322005818">
    <w:abstractNumId w:val="41"/>
  </w:num>
  <w:num w:numId="33" w16cid:durableId="2054184899">
    <w:abstractNumId w:val="35"/>
  </w:num>
  <w:num w:numId="34" w16cid:durableId="1475828617">
    <w:abstractNumId w:val="0"/>
  </w:num>
  <w:num w:numId="35" w16cid:durableId="1613240938">
    <w:abstractNumId w:val="6"/>
  </w:num>
  <w:num w:numId="36" w16cid:durableId="1017386817">
    <w:abstractNumId w:val="34"/>
  </w:num>
  <w:num w:numId="37" w16cid:durableId="2108764786">
    <w:abstractNumId w:val="10"/>
  </w:num>
  <w:num w:numId="38" w16cid:durableId="772214836">
    <w:abstractNumId w:val="2"/>
  </w:num>
  <w:num w:numId="39" w16cid:durableId="1987127642">
    <w:abstractNumId w:val="37"/>
  </w:num>
  <w:num w:numId="40" w16cid:durableId="1561206524">
    <w:abstractNumId w:val="20"/>
  </w:num>
  <w:num w:numId="41" w16cid:durableId="248662468">
    <w:abstractNumId w:val="8"/>
  </w:num>
  <w:num w:numId="42" w16cid:durableId="1704214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CD"/>
    <w:rsid w:val="00017483"/>
    <w:rsid w:val="00024342"/>
    <w:rsid w:val="000335E5"/>
    <w:rsid w:val="000366DA"/>
    <w:rsid w:val="00050E35"/>
    <w:rsid w:val="00073C01"/>
    <w:rsid w:val="000A3F71"/>
    <w:rsid w:val="000C2FE7"/>
    <w:rsid w:val="000C53F8"/>
    <w:rsid w:val="000F185A"/>
    <w:rsid w:val="001013F2"/>
    <w:rsid w:val="00101ADA"/>
    <w:rsid w:val="00112503"/>
    <w:rsid w:val="0011354A"/>
    <w:rsid w:val="00115DDA"/>
    <w:rsid w:val="00152E49"/>
    <w:rsid w:val="001661E6"/>
    <w:rsid w:val="00181FE9"/>
    <w:rsid w:val="00191F88"/>
    <w:rsid w:val="00205BEB"/>
    <w:rsid w:val="00215AFB"/>
    <w:rsid w:val="002214C6"/>
    <w:rsid w:val="002222F9"/>
    <w:rsid w:val="00223295"/>
    <w:rsid w:val="00230F23"/>
    <w:rsid w:val="002520D0"/>
    <w:rsid w:val="00254B6B"/>
    <w:rsid w:val="00280A57"/>
    <w:rsid w:val="00287075"/>
    <w:rsid w:val="002B22E4"/>
    <w:rsid w:val="002B3CDB"/>
    <w:rsid w:val="002C0089"/>
    <w:rsid w:val="002E18D6"/>
    <w:rsid w:val="00310F41"/>
    <w:rsid w:val="00312652"/>
    <w:rsid w:val="003222F0"/>
    <w:rsid w:val="003339CA"/>
    <w:rsid w:val="00344743"/>
    <w:rsid w:val="0035668E"/>
    <w:rsid w:val="003651BE"/>
    <w:rsid w:val="00382881"/>
    <w:rsid w:val="003909FA"/>
    <w:rsid w:val="003A227B"/>
    <w:rsid w:val="003B7CCF"/>
    <w:rsid w:val="003D2CCE"/>
    <w:rsid w:val="003E53DF"/>
    <w:rsid w:val="004122BA"/>
    <w:rsid w:val="00414CED"/>
    <w:rsid w:val="004257D2"/>
    <w:rsid w:val="00432E2A"/>
    <w:rsid w:val="0046296C"/>
    <w:rsid w:val="00466D97"/>
    <w:rsid w:val="00482424"/>
    <w:rsid w:val="004C7EAB"/>
    <w:rsid w:val="004F0490"/>
    <w:rsid w:val="004F22BA"/>
    <w:rsid w:val="004F5180"/>
    <w:rsid w:val="00506C0D"/>
    <w:rsid w:val="00525D88"/>
    <w:rsid w:val="005426C5"/>
    <w:rsid w:val="00561EDF"/>
    <w:rsid w:val="005726B5"/>
    <w:rsid w:val="00573218"/>
    <w:rsid w:val="00582C7E"/>
    <w:rsid w:val="005A4631"/>
    <w:rsid w:val="005A5A2B"/>
    <w:rsid w:val="005A63E0"/>
    <w:rsid w:val="005C08BF"/>
    <w:rsid w:val="005D4224"/>
    <w:rsid w:val="005D4271"/>
    <w:rsid w:val="005D75B4"/>
    <w:rsid w:val="00614FF9"/>
    <w:rsid w:val="00636BA7"/>
    <w:rsid w:val="00645721"/>
    <w:rsid w:val="00655956"/>
    <w:rsid w:val="00663A0B"/>
    <w:rsid w:val="00666BB6"/>
    <w:rsid w:val="00675564"/>
    <w:rsid w:val="00681538"/>
    <w:rsid w:val="006C5CF5"/>
    <w:rsid w:val="006D137A"/>
    <w:rsid w:val="0072687C"/>
    <w:rsid w:val="0072794C"/>
    <w:rsid w:val="00732E11"/>
    <w:rsid w:val="00747875"/>
    <w:rsid w:val="00754F1F"/>
    <w:rsid w:val="0075548C"/>
    <w:rsid w:val="007722C7"/>
    <w:rsid w:val="00785312"/>
    <w:rsid w:val="00785BA9"/>
    <w:rsid w:val="007A4D3C"/>
    <w:rsid w:val="007A7585"/>
    <w:rsid w:val="007C18C1"/>
    <w:rsid w:val="007E372A"/>
    <w:rsid w:val="0082685F"/>
    <w:rsid w:val="008329E0"/>
    <w:rsid w:val="00853A07"/>
    <w:rsid w:val="008742B0"/>
    <w:rsid w:val="00884A8E"/>
    <w:rsid w:val="00887F08"/>
    <w:rsid w:val="00892AE5"/>
    <w:rsid w:val="008A2478"/>
    <w:rsid w:val="008B414B"/>
    <w:rsid w:val="008D4E4C"/>
    <w:rsid w:val="008E73D0"/>
    <w:rsid w:val="00906B3B"/>
    <w:rsid w:val="00A228F4"/>
    <w:rsid w:val="00A603F3"/>
    <w:rsid w:val="00A71A3C"/>
    <w:rsid w:val="00A741CB"/>
    <w:rsid w:val="00A84C5B"/>
    <w:rsid w:val="00AA0E07"/>
    <w:rsid w:val="00AA3C29"/>
    <w:rsid w:val="00AB71BB"/>
    <w:rsid w:val="00AC48E2"/>
    <w:rsid w:val="00AD5050"/>
    <w:rsid w:val="00B257F7"/>
    <w:rsid w:val="00B964F4"/>
    <w:rsid w:val="00BB6C5D"/>
    <w:rsid w:val="00BC487C"/>
    <w:rsid w:val="00C03CB3"/>
    <w:rsid w:val="00C12CB6"/>
    <w:rsid w:val="00C23E9A"/>
    <w:rsid w:val="00C30CB1"/>
    <w:rsid w:val="00C40615"/>
    <w:rsid w:val="00C55F06"/>
    <w:rsid w:val="00C65C59"/>
    <w:rsid w:val="00C9005B"/>
    <w:rsid w:val="00C92171"/>
    <w:rsid w:val="00CA0817"/>
    <w:rsid w:val="00CA5E10"/>
    <w:rsid w:val="00CA5F55"/>
    <w:rsid w:val="00CB1F33"/>
    <w:rsid w:val="00CD763E"/>
    <w:rsid w:val="00D17F2A"/>
    <w:rsid w:val="00D206C3"/>
    <w:rsid w:val="00D2212F"/>
    <w:rsid w:val="00D27734"/>
    <w:rsid w:val="00D3014F"/>
    <w:rsid w:val="00D4528A"/>
    <w:rsid w:val="00D546A0"/>
    <w:rsid w:val="00D83B6B"/>
    <w:rsid w:val="00D87ED5"/>
    <w:rsid w:val="00D941F9"/>
    <w:rsid w:val="00DA6CAF"/>
    <w:rsid w:val="00DD163A"/>
    <w:rsid w:val="00E21D3A"/>
    <w:rsid w:val="00E462CF"/>
    <w:rsid w:val="00E513CD"/>
    <w:rsid w:val="00E51B48"/>
    <w:rsid w:val="00EB192B"/>
    <w:rsid w:val="00EB305C"/>
    <w:rsid w:val="00ED0C8F"/>
    <w:rsid w:val="00ED4EC6"/>
    <w:rsid w:val="00EF4F1E"/>
    <w:rsid w:val="00F04D8B"/>
    <w:rsid w:val="00F173F5"/>
    <w:rsid w:val="00F22426"/>
    <w:rsid w:val="00F24543"/>
    <w:rsid w:val="00F35064"/>
    <w:rsid w:val="00F52C53"/>
    <w:rsid w:val="00F915DA"/>
    <w:rsid w:val="00FA3CE8"/>
    <w:rsid w:val="00FB0555"/>
    <w:rsid w:val="00FC7CE8"/>
    <w:rsid w:val="00FE24B5"/>
    <w:rsid w:val="00FE7AB6"/>
    <w:rsid w:val="00FF453E"/>
    <w:rsid w:val="01172650"/>
    <w:rsid w:val="017F4AF3"/>
    <w:rsid w:val="02896AD2"/>
    <w:rsid w:val="031A19C1"/>
    <w:rsid w:val="03338582"/>
    <w:rsid w:val="03CDE844"/>
    <w:rsid w:val="040E7192"/>
    <w:rsid w:val="0451C591"/>
    <w:rsid w:val="05A2546D"/>
    <w:rsid w:val="0675B8F4"/>
    <w:rsid w:val="07B61348"/>
    <w:rsid w:val="08C8BA58"/>
    <w:rsid w:val="0989F023"/>
    <w:rsid w:val="09B48FC5"/>
    <w:rsid w:val="0A648AB9"/>
    <w:rsid w:val="0A7DB316"/>
    <w:rsid w:val="0B2204B1"/>
    <w:rsid w:val="0C1195F1"/>
    <w:rsid w:val="0CCFCFD1"/>
    <w:rsid w:val="0EAF31E7"/>
    <w:rsid w:val="0FAAB4A2"/>
    <w:rsid w:val="0FE2F58C"/>
    <w:rsid w:val="100372DD"/>
    <w:rsid w:val="106727AE"/>
    <w:rsid w:val="11106566"/>
    <w:rsid w:val="1159EDC4"/>
    <w:rsid w:val="1178CE02"/>
    <w:rsid w:val="11B892A6"/>
    <w:rsid w:val="12A37031"/>
    <w:rsid w:val="1424955C"/>
    <w:rsid w:val="14B335C1"/>
    <w:rsid w:val="15C065BD"/>
    <w:rsid w:val="175B3244"/>
    <w:rsid w:val="18480B8B"/>
    <w:rsid w:val="1C00CBBF"/>
    <w:rsid w:val="2039F513"/>
    <w:rsid w:val="20D78640"/>
    <w:rsid w:val="217FD7A8"/>
    <w:rsid w:val="222CD6AB"/>
    <w:rsid w:val="266192E5"/>
    <w:rsid w:val="272AA28C"/>
    <w:rsid w:val="28C77E4D"/>
    <w:rsid w:val="28F35319"/>
    <w:rsid w:val="2917C882"/>
    <w:rsid w:val="29847F70"/>
    <w:rsid w:val="29E0D829"/>
    <w:rsid w:val="2CFC3308"/>
    <w:rsid w:val="3133609D"/>
    <w:rsid w:val="31E29BED"/>
    <w:rsid w:val="369FCBD7"/>
    <w:rsid w:val="36A520AC"/>
    <w:rsid w:val="36AE1F8A"/>
    <w:rsid w:val="36D53706"/>
    <w:rsid w:val="3736955F"/>
    <w:rsid w:val="3B08B3E0"/>
    <w:rsid w:val="3BDB59DB"/>
    <w:rsid w:val="3C823019"/>
    <w:rsid w:val="3C906933"/>
    <w:rsid w:val="3D3D2AEB"/>
    <w:rsid w:val="3DECC172"/>
    <w:rsid w:val="3E272530"/>
    <w:rsid w:val="3E5B6AFA"/>
    <w:rsid w:val="3EA7F698"/>
    <w:rsid w:val="3EB49EE3"/>
    <w:rsid w:val="3EC26CAE"/>
    <w:rsid w:val="3F3865B6"/>
    <w:rsid w:val="4095A2A1"/>
    <w:rsid w:val="423847F4"/>
    <w:rsid w:val="42F572FE"/>
    <w:rsid w:val="437E720E"/>
    <w:rsid w:val="45306079"/>
    <w:rsid w:val="46232E3C"/>
    <w:rsid w:val="46B3087D"/>
    <w:rsid w:val="471EED5F"/>
    <w:rsid w:val="4A03D19C"/>
    <w:rsid w:val="4A076809"/>
    <w:rsid w:val="4B79F98E"/>
    <w:rsid w:val="4D15C9EF"/>
    <w:rsid w:val="4F619544"/>
    <w:rsid w:val="4FA957B0"/>
    <w:rsid w:val="50B3B3F1"/>
    <w:rsid w:val="515F673A"/>
    <w:rsid w:val="51F5BB24"/>
    <w:rsid w:val="520EE381"/>
    <w:rsid w:val="524F8452"/>
    <w:rsid w:val="533DAD74"/>
    <w:rsid w:val="546CFF4E"/>
    <w:rsid w:val="549723A1"/>
    <w:rsid w:val="551CE9BC"/>
    <w:rsid w:val="57C35246"/>
    <w:rsid w:val="57C4EFCB"/>
    <w:rsid w:val="57D18B60"/>
    <w:rsid w:val="5A08BA8F"/>
    <w:rsid w:val="5A449508"/>
    <w:rsid w:val="5C7001F1"/>
    <w:rsid w:val="5CE54396"/>
    <w:rsid w:val="5D955E27"/>
    <w:rsid w:val="5E30F166"/>
    <w:rsid w:val="5EAFAEC5"/>
    <w:rsid w:val="6077FC13"/>
    <w:rsid w:val="6201D5E4"/>
    <w:rsid w:val="623E6C16"/>
    <w:rsid w:val="627B383E"/>
    <w:rsid w:val="62EA87C6"/>
    <w:rsid w:val="63205ADC"/>
    <w:rsid w:val="64E1A776"/>
    <w:rsid w:val="65D1C10B"/>
    <w:rsid w:val="661E1A46"/>
    <w:rsid w:val="666C95C3"/>
    <w:rsid w:val="66CB46E0"/>
    <w:rsid w:val="6746B4AB"/>
    <w:rsid w:val="67F67C97"/>
    <w:rsid w:val="6CAC1729"/>
    <w:rsid w:val="6D1C7D58"/>
    <w:rsid w:val="70E195E6"/>
    <w:rsid w:val="712A5BC9"/>
    <w:rsid w:val="713565B1"/>
    <w:rsid w:val="71BA961B"/>
    <w:rsid w:val="71FFD5F5"/>
    <w:rsid w:val="72B7F7A2"/>
    <w:rsid w:val="742848EA"/>
    <w:rsid w:val="74A903BC"/>
    <w:rsid w:val="75CA7723"/>
    <w:rsid w:val="7801EF61"/>
    <w:rsid w:val="7870DFAD"/>
    <w:rsid w:val="79C58FE0"/>
    <w:rsid w:val="7AB96AF3"/>
    <w:rsid w:val="7E2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6DC15"/>
  <w15:chartTrackingRefBased/>
  <w15:docId w15:val="{1216900F-F1CC-4DFF-9BB5-51E0BBB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1"/>
  </w:style>
  <w:style w:type="paragraph" w:styleId="Heading1">
    <w:name w:val="heading 1"/>
    <w:basedOn w:val="Normal"/>
    <w:next w:val="Normal"/>
    <w:link w:val="Heading1Char"/>
    <w:uiPriority w:val="9"/>
    <w:qFormat/>
    <w:rsid w:val="00E51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CD"/>
  </w:style>
  <w:style w:type="paragraph" w:styleId="Footer">
    <w:name w:val="footer"/>
    <w:basedOn w:val="Normal"/>
    <w:link w:val="Foot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CD"/>
  </w:style>
  <w:style w:type="table" w:styleId="TableGrid">
    <w:name w:val="Table Grid"/>
    <w:basedOn w:val="TableNormal"/>
    <w:uiPriority w:val="39"/>
    <w:rsid w:val="00E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E513CD"/>
    <w:pPr>
      <w:tabs>
        <w:tab w:val="left" w:pos="2895"/>
      </w:tabs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51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E513CD"/>
  </w:style>
  <w:style w:type="character" w:customStyle="1" w:styleId="Heading3Char">
    <w:name w:val="Heading 3 Char"/>
    <w:basedOn w:val="DefaultParagraphFont"/>
    <w:link w:val="Heading3"/>
    <w:uiPriority w:val="9"/>
    <w:semiHidden/>
    <w:rsid w:val="00230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230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81FE9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5A63E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3E0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A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922449E7B9C41A57EC093B8E74780" ma:contentTypeVersion="14" ma:contentTypeDescription="Create a new document." ma:contentTypeScope="" ma:versionID="3287c0588972b369845de8e667a91d3b">
  <xsd:schema xmlns:xsd="http://www.w3.org/2001/XMLSchema" xmlns:xs="http://www.w3.org/2001/XMLSchema" xmlns:p="http://schemas.microsoft.com/office/2006/metadata/properties" xmlns:ns3="33cb8142-5806-454e-a5fc-83a83fbd5e20" xmlns:ns4="998410b2-51bc-46f9-aab5-ecb158765463" targetNamespace="http://schemas.microsoft.com/office/2006/metadata/properties" ma:root="true" ma:fieldsID="791ac3e4bca037de6c172e1a01723237" ns3:_="" ns4:_="">
    <xsd:import namespace="33cb8142-5806-454e-a5fc-83a83fbd5e20"/>
    <xsd:import namespace="998410b2-51bc-46f9-aab5-ecb158765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8142-5806-454e-a5fc-83a83fbd5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10b2-51bc-46f9-aab5-ecb15876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606AD-CDCB-44FA-860B-6C906AFEA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49886-D5A4-47EF-ABC4-45A681A8B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b8142-5806-454e-a5fc-83a83fbd5e20"/>
    <ds:schemaRef ds:uri="998410b2-51bc-46f9-aab5-ecb158765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A1145-F03C-44C7-AEF4-46A936FCC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3140E-CFFE-4C87-A007-7E2372F3A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Ferretti</dc:creator>
  <cp:keywords/>
  <dc:description/>
  <cp:lastModifiedBy>Tevfick Souleiman</cp:lastModifiedBy>
  <cp:revision>6</cp:revision>
  <cp:lastPrinted>2019-01-18T12:58:00Z</cp:lastPrinted>
  <dcterms:created xsi:type="dcterms:W3CDTF">2025-06-27T08:51:00Z</dcterms:created>
  <dcterms:modified xsi:type="dcterms:W3CDTF">2025-06-27T12:19:00Z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0x010100702922449E7B9C41A57EC093B8E74780</vt:lpwstr>
  </property>
  <property fmtid="{D5CDD505-2E9C-101B-9397-08002B2CF9AE}" pid="3" name="Order">
    <vt:r8>115200</vt:r8>
  </property>
</Properties>
</file>