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7C96BFA7">
        <w:trPr>
          <w:trHeight w:val="565"/>
        </w:trPr>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52DBA" w14:textId="77777777" w:rsidR="0076350D" w:rsidRPr="0076350D" w:rsidRDefault="0076350D" w:rsidP="009C7507">
            <w:pPr>
              <w:spacing w:line="259" w:lineRule="auto"/>
              <w:rPr>
                <w:b/>
              </w:rPr>
            </w:pPr>
            <w:r w:rsidRPr="0076350D">
              <w:rPr>
                <w:b/>
                <w:sz w:val="24"/>
              </w:rPr>
              <w:t xml:space="preserve">Position Title </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A93E0" w14:textId="2C0A77B1" w:rsidR="009306F5" w:rsidRDefault="009306F5" w:rsidP="009306F5">
            <w:pPr>
              <w:spacing w:line="259" w:lineRule="auto"/>
            </w:pPr>
            <w:r w:rsidRPr="009306F5">
              <w:t>IPS Employment Specialist</w:t>
            </w:r>
          </w:p>
          <w:p w14:paraId="62F824B1" w14:textId="05F5CD88" w:rsidR="0076350D" w:rsidRPr="00311C1C" w:rsidRDefault="00B9077E" w:rsidP="0092677B">
            <w:pPr>
              <w:spacing w:line="259" w:lineRule="auto"/>
              <w:ind w:left="1"/>
            </w:pPr>
            <w:r w:rsidRPr="00B9077E">
              <w:t xml:space="preserve"> (Employment Services)</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47855" w14:textId="77777777" w:rsidR="0076350D" w:rsidRPr="0076350D" w:rsidRDefault="0076350D" w:rsidP="009C7507">
            <w:pPr>
              <w:spacing w:line="259" w:lineRule="auto"/>
              <w:rPr>
                <w:b/>
              </w:rPr>
            </w:pPr>
            <w:r w:rsidRPr="0076350D">
              <w:rPr>
                <w:b/>
                <w:sz w:val="24"/>
              </w:rPr>
              <w:t xml:space="preserve">Reports to </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95383" w14:textId="73E03AF2" w:rsidR="0076350D" w:rsidRPr="00311C1C" w:rsidRDefault="00B9077E" w:rsidP="009C7507">
            <w:pPr>
              <w:spacing w:line="259" w:lineRule="auto"/>
            </w:pPr>
            <w:r>
              <w:t>Operational Manager</w:t>
            </w:r>
            <w:r w:rsidR="009247EC">
              <w:t>/Senior Employment Coach</w:t>
            </w:r>
            <w:r w:rsidR="2BCB1331">
              <w:t>/Team Leader</w:t>
            </w:r>
          </w:p>
        </w:tc>
      </w:tr>
      <w:tr w:rsidR="0092677B" w:rsidRPr="0076350D" w14:paraId="5133C2D0" w14:textId="77777777" w:rsidTr="7C96BFA7">
        <w:trPr>
          <w:trHeight w:val="260"/>
        </w:trPr>
        <w:tc>
          <w:tcPr>
            <w:tcW w:w="9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980ED" w14:textId="7194B074" w:rsidR="0092677B" w:rsidRPr="00311C1C" w:rsidRDefault="0092677B" w:rsidP="009C7507">
            <w:r w:rsidRPr="0092677B">
              <w:rPr>
                <w:b/>
              </w:rPr>
              <w:t>Location:</w:t>
            </w:r>
            <w:r>
              <w:t xml:space="preserve"> London</w:t>
            </w:r>
            <w:r w:rsidR="00DA3D84">
              <w:t>/various</w:t>
            </w:r>
          </w:p>
        </w:tc>
      </w:tr>
    </w:tbl>
    <w:p w14:paraId="5F23F4A8" w14:textId="644A0111" w:rsidR="00B9077E" w:rsidRDefault="00B9077E" w:rsidP="00B9077E">
      <w:pPr>
        <w:spacing w:after="25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1451644F" w14:textId="67C59C56" w:rsidR="0009690B" w:rsidRPr="00DA3D84" w:rsidRDefault="0009690B" w:rsidP="0009690B">
      <w:pPr>
        <w:jc w:val="both"/>
        <w:rPr>
          <w:rFonts w:ascii="Arial" w:hAnsi="Arial" w:cs="Arial"/>
          <w:sz w:val="20"/>
          <w:szCs w:val="20"/>
        </w:rPr>
      </w:pPr>
      <w:r w:rsidRPr="7C96BFA7">
        <w:rPr>
          <w:rFonts w:ascii="Arial" w:hAnsi="Arial" w:cs="Arial"/>
          <w:sz w:val="20"/>
          <w:szCs w:val="20"/>
        </w:rPr>
        <w:t xml:space="preserve">We are The Forward Trust  the social </w:t>
      </w:r>
      <w:r w:rsidR="0076350D" w:rsidRPr="7C96BFA7">
        <w:rPr>
          <w:rFonts w:ascii="Arial" w:hAnsi="Arial" w:cs="Arial"/>
          <w:sz w:val="20"/>
          <w:szCs w:val="20"/>
        </w:rPr>
        <w:t>enterprise</w:t>
      </w:r>
      <w:r w:rsidRPr="7C96BFA7">
        <w:rPr>
          <w:rFonts w:ascii="Arial" w:hAnsi="Arial" w:cs="Arial"/>
          <w:sz w:val="20"/>
          <w:szCs w:val="20"/>
        </w:rPr>
        <w:t xml:space="preserve"> with charitable status that empowers people to break the </w:t>
      </w:r>
      <w:r w:rsidR="009A22FE" w:rsidRPr="7C96BFA7">
        <w:rPr>
          <w:rFonts w:ascii="Arial" w:hAnsi="Arial" w:cs="Arial"/>
          <w:sz w:val="20"/>
          <w:szCs w:val="20"/>
        </w:rPr>
        <w:t>often-interlinked</w:t>
      </w:r>
      <w:r w:rsidRPr="7C96BFA7">
        <w:rPr>
          <w:rFonts w:ascii="Arial" w:hAnsi="Arial" w:cs="Arial"/>
          <w:sz w:val="20"/>
          <w:szCs w:val="20"/>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16F80E81" w14:textId="77777777" w:rsidR="009306F5" w:rsidRDefault="009306F5" w:rsidP="009306F5">
      <w:pPr>
        <w:jc w:val="both"/>
        <w:rPr>
          <w:rFonts w:ascii="Arial" w:hAnsi="Arial" w:cs="Arial"/>
          <w:sz w:val="20"/>
          <w:szCs w:val="20"/>
        </w:rPr>
      </w:pPr>
    </w:p>
    <w:p w14:paraId="77620A85" w14:textId="7E6C2C9A" w:rsidR="009306F5" w:rsidRPr="009306F5" w:rsidRDefault="009306F5" w:rsidP="009306F5">
      <w:pPr>
        <w:jc w:val="both"/>
        <w:rPr>
          <w:rFonts w:ascii="Arial" w:hAnsi="Arial" w:cs="Arial"/>
          <w:sz w:val="20"/>
          <w:szCs w:val="20"/>
        </w:rPr>
      </w:pPr>
      <w:r w:rsidRPr="009306F5">
        <w:rPr>
          <w:rFonts w:ascii="Arial" w:hAnsi="Arial" w:cs="Arial"/>
          <w:sz w:val="20"/>
          <w:szCs w:val="20"/>
        </w:rPr>
        <w:t xml:space="preserve">You will manage a caseload of clients of people in structured treatment for drug and/ or alcohol use to assist them in securing sustainable paid employment in line with their preferences. You will deliver the Individual Placement and Support (IPS) approach (for which training will be given); providing person centred advice and guidance to clients, whilst building positive relationships with local employers to enable clients to move into suitable employment. </w:t>
      </w:r>
    </w:p>
    <w:p w14:paraId="141E2B4A" w14:textId="4ACBE738" w:rsidR="004D5168" w:rsidRDefault="009306F5" w:rsidP="009306F5">
      <w:pPr>
        <w:jc w:val="both"/>
        <w:rPr>
          <w:rFonts w:ascii="Arial" w:hAnsi="Arial" w:cs="Arial"/>
          <w:sz w:val="20"/>
          <w:szCs w:val="20"/>
        </w:rPr>
      </w:pPr>
      <w:r w:rsidRPr="009306F5">
        <w:rPr>
          <w:rFonts w:ascii="Arial" w:hAnsi="Arial" w:cs="Arial"/>
          <w:sz w:val="20"/>
          <w:szCs w:val="20"/>
        </w:rPr>
        <w:t xml:space="preserve">You will work </w:t>
      </w:r>
      <w:r>
        <w:rPr>
          <w:rFonts w:ascii="Arial" w:hAnsi="Arial" w:cs="Arial"/>
          <w:sz w:val="20"/>
          <w:szCs w:val="20"/>
        </w:rPr>
        <w:t xml:space="preserve">with the </w:t>
      </w:r>
      <w:r w:rsidRPr="009306F5">
        <w:rPr>
          <w:rFonts w:ascii="Arial" w:hAnsi="Arial" w:cs="Arial"/>
          <w:sz w:val="20"/>
          <w:szCs w:val="20"/>
        </w:rPr>
        <w:t>community drug and alcohol treatment service, maintaining positive and integrated relationships, fostering a holistic approach to recovery through employment.</w:t>
      </w:r>
    </w:p>
    <w:p w14:paraId="299F01A6" w14:textId="77777777" w:rsidR="009306F5" w:rsidRPr="00DA3D84" w:rsidRDefault="009306F5" w:rsidP="00B9077E">
      <w:pPr>
        <w:jc w:val="both"/>
        <w:rPr>
          <w:rFonts w:ascii="Arial" w:hAnsi="Arial" w:cs="Arial"/>
          <w:sz w:val="20"/>
          <w:szCs w:val="20"/>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DA3A19">
        <w:trPr>
          <w:trHeight w:val="300"/>
        </w:trPr>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3447B7F6" w14:textId="77777777" w:rsidR="00756997" w:rsidRDefault="00756997" w:rsidP="00756997">
      <w:pPr>
        <w:pStyle w:val="ListParagraph"/>
        <w:spacing w:after="200" w:line="240" w:lineRule="auto"/>
        <w:ind w:left="643" w:right="144"/>
        <w:jc w:val="both"/>
        <w:rPr>
          <w:rFonts w:ascii="Arial" w:hAnsi="Arial" w:cs="Arial"/>
          <w:b/>
        </w:rPr>
      </w:pPr>
    </w:p>
    <w:p w14:paraId="5A5E5586" w14:textId="77777777"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Manage a caseload of around 25 clients in structured treatment for substance use who are motivated to start/return to work.</w:t>
      </w:r>
    </w:p>
    <w:p w14:paraId="77F170F2" w14:textId="77777777"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Deliver the Individual Placement and Support (IPS) approach for which training will be given.</w:t>
      </w:r>
    </w:p>
    <w:p w14:paraId="07702065" w14:textId="76EA067A"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Meet and support clients to understand their key skills, aspirations and goals through completing a Vocational Profile and produce an Action Plan to help them obtain and sustain competitive employment.  This includes support with their</w:t>
      </w:r>
      <w:r>
        <w:rPr>
          <w:rFonts w:ascii="Arial" w:hAnsi="Arial" w:cs="Arial"/>
          <w:bCs/>
        </w:rPr>
        <w:t xml:space="preserve"> </w:t>
      </w:r>
      <w:r w:rsidRPr="009306F5">
        <w:rPr>
          <w:rFonts w:ascii="Arial" w:hAnsi="Arial" w:cs="Arial"/>
          <w:bCs/>
        </w:rPr>
        <w:t xml:space="preserve"> job search, CV production, application forms, interview techniques and career development.</w:t>
      </w:r>
    </w:p>
    <w:p w14:paraId="62F04F35" w14:textId="21C92B39"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Deliver high quality end-to-end information, advice and guidance to </w:t>
      </w:r>
      <w:r>
        <w:rPr>
          <w:rFonts w:ascii="Arial" w:hAnsi="Arial" w:cs="Arial"/>
          <w:bCs/>
        </w:rPr>
        <w:t xml:space="preserve">clients </w:t>
      </w:r>
      <w:r w:rsidRPr="009306F5">
        <w:rPr>
          <w:rFonts w:ascii="Arial" w:hAnsi="Arial" w:cs="Arial"/>
          <w:bCs/>
        </w:rPr>
        <w:t>on our employability programmes (aligned to the Matrix and Gatsby Standards).</w:t>
      </w:r>
    </w:p>
    <w:p w14:paraId="16B4D75C" w14:textId="77777777"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Promote and develop the mind-set, emotional intelligence qualities, self-confidence and esteem so that the learners/job seekers succeed in the world of work. </w:t>
      </w:r>
    </w:p>
    <w:p w14:paraId="25779B7E" w14:textId="2C2B0E18"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Coach the </w:t>
      </w:r>
      <w:r>
        <w:rPr>
          <w:rFonts w:ascii="Arial" w:hAnsi="Arial" w:cs="Arial"/>
          <w:bCs/>
        </w:rPr>
        <w:t>clients on a one to one</w:t>
      </w:r>
      <w:r w:rsidRPr="009306F5">
        <w:rPr>
          <w:rFonts w:ascii="Arial" w:hAnsi="Arial" w:cs="Arial"/>
          <w:bCs/>
        </w:rPr>
        <w:t xml:space="preserve"> and group basis based on the Forward Trust ES Methodology and Theory of Change </w:t>
      </w:r>
    </w:p>
    <w:p w14:paraId="03E292F8" w14:textId="0D59843C"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Introduce </w:t>
      </w:r>
      <w:r>
        <w:rPr>
          <w:rFonts w:ascii="Arial" w:hAnsi="Arial" w:cs="Arial"/>
          <w:bCs/>
        </w:rPr>
        <w:t xml:space="preserve">clients </w:t>
      </w:r>
      <w:r w:rsidRPr="009306F5">
        <w:rPr>
          <w:rFonts w:ascii="Arial" w:hAnsi="Arial" w:cs="Arial"/>
          <w:bCs/>
        </w:rPr>
        <w:t xml:space="preserve">to a `strengths based’ recruitment approach to succeeding in job interviews. </w:t>
      </w:r>
    </w:p>
    <w:p w14:paraId="221EB056" w14:textId="7CC726A4"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Short-list, pre-select and match/submit </w:t>
      </w:r>
      <w:r>
        <w:rPr>
          <w:rFonts w:ascii="Arial" w:hAnsi="Arial" w:cs="Arial"/>
          <w:bCs/>
        </w:rPr>
        <w:t>clients</w:t>
      </w:r>
      <w:r w:rsidRPr="009306F5">
        <w:rPr>
          <w:rFonts w:ascii="Arial" w:hAnsi="Arial" w:cs="Arial"/>
          <w:bCs/>
        </w:rPr>
        <w:t xml:space="preserve"> to vacancies/work experience opportunities. </w:t>
      </w:r>
    </w:p>
    <w:p w14:paraId="0E5F9841" w14:textId="426AD768"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Arrange interviews for </w:t>
      </w:r>
      <w:r>
        <w:rPr>
          <w:rFonts w:ascii="Arial" w:hAnsi="Arial" w:cs="Arial"/>
          <w:bCs/>
        </w:rPr>
        <w:t>clients</w:t>
      </w:r>
      <w:r w:rsidRPr="009306F5">
        <w:rPr>
          <w:rFonts w:ascii="Arial" w:hAnsi="Arial" w:cs="Arial"/>
          <w:bCs/>
        </w:rPr>
        <w:t xml:space="preserve"> where appropriate. </w:t>
      </w:r>
    </w:p>
    <w:p w14:paraId="28478582" w14:textId="77777777"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lastRenderedPageBreak/>
        <w:t xml:space="preserve">Assess client support needs related to work which may include benefits/welfare advice, disclosure of mental health symptoms etc, and provide support &amp; guidance. </w:t>
      </w:r>
    </w:p>
    <w:p w14:paraId="2615A69A" w14:textId="77777777"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Attend weekly clinical team meetings as an embedded IPS practitioner.</w:t>
      </w:r>
    </w:p>
    <w:p w14:paraId="58301043" w14:textId="77777777"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Source job opportunities for clients through tailored job search and regular contact with local employers to explore hidden as well as advertised employment opportunities- in collaboration with the Account Manager/employer engagement team.</w:t>
      </w:r>
    </w:p>
    <w:p w14:paraId="4EE449F8" w14:textId="77777777"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Provide education and support to employers, as agreed with the individual, which may include negotiating adjustments, return to work strategy and on-going contact with the employer to ensure job retention.</w:t>
      </w:r>
    </w:p>
    <w:p w14:paraId="0F851511" w14:textId="77777777"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Build relationships with colleagues in clinical teams to engage and generate referrals and create collaborative working partnerships with clinical staff (promoting employment as a positive intervention in the recovery journey).</w:t>
      </w:r>
    </w:p>
    <w:p w14:paraId="08005B91" w14:textId="11F8C408"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Once employment has been secured continue to provide quality service through conducting regular visits, effective monitoring and in-work support to clients and employers to help sustain employment.</w:t>
      </w:r>
    </w:p>
    <w:p w14:paraId="10C58B3E" w14:textId="77777777" w:rsidR="009306F5" w:rsidRPr="009306F5" w:rsidRDefault="009306F5" w:rsidP="009306F5">
      <w:pPr>
        <w:pStyle w:val="ListParagraph"/>
        <w:spacing w:after="200" w:line="240" w:lineRule="auto"/>
        <w:ind w:left="643" w:right="144"/>
        <w:jc w:val="both"/>
        <w:rPr>
          <w:rFonts w:ascii="Arial" w:hAnsi="Arial" w:cs="Arial"/>
          <w:bCs/>
        </w:rPr>
      </w:pPr>
    </w:p>
    <w:p w14:paraId="057B7A88" w14:textId="77777777" w:rsidR="009306F5" w:rsidRDefault="009306F5" w:rsidP="009306F5">
      <w:pPr>
        <w:pStyle w:val="ListParagraph"/>
        <w:spacing w:after="200" w:line="240" w:lineRule="auto"/>
        <w:ind w:left="643" w:right="144"/>
        <w:jc w:val="both"/>
        <w:rPr>
          <w:rFonts w:ascii="Arial" w:hAnsi="Arial" w:cs="Arial"/>
          <w:b/>
        </w:rPr>
      </w:pPr>
      <w:r w:rsidRPr="009306F5">
        <w:rPr>
          <w:rFonts w:ascii="Arial" w:hAnsi="Arial" w:cs="Arial"/>
          <w:b/>
        </w:rPr>
        <w:t>Relationship Management:</w:t>
      </w:r>
    </w:p>
    <w:p w14:paraId="73567B14" w14:textId="77777777" w:rsidR="009306F5" w:rsidRPr="009306F5" w:rsidRDefault="009306F5" w:rsidP="009306F5">
      <w:pPr>
        <w:pStyle w:val="ListParagraph"/>
        <w:spacing w:after="200" w:line="240" w:lineRule="auto"/>
        <w:ind w:left="643" w:right="144"/>
        <w:jc w:val="both"/>
        <w:rPr>
          <w:rFonts w:ascii="Arial" w:hAnsi="Arial" w:cs="Arial"/>
          <w:b/>
        </w:rPr>
      </w:pPr>
    </w:p>
    <w:p w14:paraId="3BEC99BE" w14:textId="7ED2DF78"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 xml:space="preserve">Establish positive and integrated relationships with clinical teams, employers and other service providers. </w:t>
      </w:r>
    </w:p>
    <w:p w14:paraId="470E687E" w14:textId="1D55E6EB"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 xml:space="preserve">Arrange regular meetings with clients to monitor and review progress </w:t>
      </w:r>
      <w:r w:rsidR="009A22FE" w:rsidRPr="009306F5">
        <w:rPr>
          <w:rFonts w:ascii="Arial" w:hAnsi="Arial" w:cs="Arial"/>
          <w:bCs/>
        </w:rPr>
        <w:t>pre-</w:t>
      </w:r>
      <w:r w:rsidRPr="009306F5">
        <w:rPr>
          <w:rFonts w:ascii="Arial" w:hAnsi="Arial" w:cs="Arial"/>
          <w:bCs/>
        </w:rPr>
        <w:t xml:space="preserve"> and post-employment.</w:t>
      </w:r>
    </w:p>
    <w:p w14:paraId="2F77A0D8" w14:textId="77777777"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Spend time getting to know local employers, in order to negotiate job opportunities that meet each individual’s strengths, needs, abilities and preferences.</w:t>
      </w:r>
    </w:p>
    <w:p w14:paraId="6747C439" w14:textId="77777777"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To challenge inequalities experienced by clients and address existing discrimination, whilst ensuring a process of learning for the organisation</w:t>
      </w:r>
    </w:p>
    <w:p w14:paraId="65730A57" w14:textId="26F83E57"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 xml:space="preserve">Work with employers to promote the service, identify job opportunities and ensure appropriate strategies are in place to reduce barriers in the </w:t>
      </w:r>
      <w:r w:rsidR="009A22FE" w:rsidRPr="009306F5">
        <w:rPr>
          <w:rFonts w:ascii="Arial" w:hAnsi="Arial" w:cs="Arial"/>
          <w:bCs/>
        </w:rPr>
        <w:t>workplace</w:t>
      </w:r>
      <w:r w:rsidRPr="009306F5">
        <w:rPr>
          <w:rFonts w:ascii="Arial" w:hAnsi="Arial" w:cs="Arial"/>
          <w:bCs/>
        </w:rPr>
        <w:t xml:space="preserve"> – this can include exploring ‘job carving’ i.e. carving small slices of work from the duties other staff do not have time to do.</w:t>
      </w:r>
    </w:p>
    <w:p w14:paraId="6332C218" w14:textId="7C871665" w:rsidR="009306F5" w:rsidRP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To develop effective working relationships with a range of external agencies who can help individuals to achieve their employment goals. This may include local colleges and training providers.</w:t>
      </w:r>
    </w:p>
    <w:p w14:paraId="2D4D01FD" w14:textId="77777777" w:rsidR="009306F5" w:rsidRPr="009306F5" w:rsidRDefault="009306F5" w:rsidP="009306F5">
      <w:pPr>
        <w:spacing w:after="200" w:line="240" w:lineRule="auto"/>
        <w:ind w:left="643" w:right="144"/>
        <w:jc w:val="both"/>
        <w:rPr>
          <w:rFonts w:ascii="Arial" w:hAnsi="Arial" w:cs="Arial"/>
          <w:b/>
        </w:rPr>
      </w:pPr>
      <w:r w:rsidRPr="009306F5">
        <w:rPr>
          <w:rFonts w:ascii="Arial" w:hAnsi="Arial" w:cs="Arial"/>
          <w:b/>
        </w:rPr>
        <w:t>Other:</w:t>
      </w:r>
    </w:p>
    <w:p w14:paraId="7668F721" w14:textId="77777777"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To adhere to administrative and data capture protocols which record the progress of individuals, and to keep accurate and complete records of casework.</w:t>
      </w:r>
    </w:p>
    <w:p w14:paraId="702F523F" w14:textId="77777777"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To work independently, reliably and deliver consistently to deliver effective IPS practice.</w:t>
      </w:r>
    </w:p>
    <w:p w14:paraId="6DE743F2" w14:textId="77777777"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Ensure that effective monitoring and evaluation systems are adhered to and keep abreast of changing practice within vocational rehabilitation.</w:t>
      </w:r>
    </w:p>
    <w:p w14:paraId="67F115EE" w14:textId="77777777"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To co-produce service development with service users where possible.</w:t>
      </w:r>
    </w:p>
    <w:p w14:paraId="34032286" w14:textId="380D6E1D"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To collect employment recovery stories from people accessing the service</w:t>
      </w:r>
      <w:r>
        <w:rPr>
          <w:rFonts w:ascii="Arial" w:hAnsi="Arial" w:cs="Arial"/>
          <w:bCs/>
        </w:rPr>
        <w:t>- including video case studies</w:t>
      </w:r>
    </w:p>
    <w:p w14:paraId="2F8EF802" w14:textId="07876FFC"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 xml:space="preserve">Ensure contractual compliance is maintained to the highest standard at all </w:t>
      </w:r>
      <w:r w:rsidR="009A22FE" w:rsidRPr="009306F5">
        <w:rPr>
          <w:rFonts w:ascii="Arial" w:hAnsi="Arial" w:cs="Arial"/>
          <w:bCs/>
        </w:rPr>
        <w:t>times.</w:t>
      </w:r>
      <w:r w:rsidRPr="009306F5">
        <w:rPr>
          <w:rFonts w:ascii="Arial" w:hAnsi="Arial" w:cs="Arial"/>
          <w:bCs/>
        </w:rPr>
        <w:t xml:space="preserve"> </w:t>
      </w:r>
    </w:p>
    <w:p w14:paraId="1ACD2791" w14:textId="77777777"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 xml:space="preserve">Comply with safeguarding/Prevent agenda, Health and Safety and other policies and procedures. </w:t>
      </w:r>
    </w:p>
    <w:p w14:paraId="4B739A0D" w14:textId="15947DBF"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 xml:space="preserve">Work with colleagues to achieve effective performance management, including weekly performance reporting and monthly </w:t>
      </w:r>
      <w:r w:rsidR="009A22FE" w:rsidRPr="009306F5">
        <w:rPr>
          <w:rFonts w:ascii="Arial" w:hAnsi="Arial" w:cs="Arial"/>
          <w:bCs/>
        </w:rPr>
        <w:t>reviews.</w:t>
      </w:r>
    </w:p>
    <w:p w14:paraId="2CE9BD4A" w14:textId="77777777"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Meet required KPI’s to corresponding deadlines, as set out by the Manager.</w:t>
      </w:r>
    </w:p>
    <w:p w14:paraId="1E0F8E2F" w14:textId="781C642A"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Plan and manage your caseload effectively, making sure that</w:t>
      </w:r>
      <w:r>
        <w:rPr>
          <w:rFonts w:ascii="Arial" w:hAnsi="Arial" w:cs="Arial"/>
          <w:bCs/>
        </w:rPr>
        <w:t xml:space="preserve"> clients</w:t>
      </w:r>
      <w:r w:rsidRPr="009306F5">
        <w:rPr>
          <w:rFonts w:ascii="Arial" w:hAnsi="Arial" w:cs="Arial"/>
          <w:bCs/>
        </w:rPr>
        <w:t xml:space="preserve"> are prioritised appropriately and seen in a timely manner.</w:t>
      </w:r>
    </w:p>
    <w:p w14:paraId="558DD472" w14:textId="77777777" w:rsidR="009306F5" w:rsidRPr="009306F5" w:rsidRDefault="009306F5" w:rsidP="009306F5">
      <w:pPr>
        <w:pStyle w:val="ListParagraph"/>
        <w:spacing w:after="200" w:line="240" w:lineRule="auto"/>
        <w:ind w:right="144"/>
        <w:jc w:val="both"/>
        <w:rPr>
          <w:rFonts w:ascii="Arial" w:hAnsi="Arial" w:cs="Arial"/>
          <w:bCs/>
        </w:rPr>
      </w:pPr>
    </w:p>
    <w:p w14:paraId="5254416C" w14:textId="77777777" w:rsidR="009306F5" w:rsidRPr="009306F5" w:rsidRDefault="009306F5" w:rsidP="009306F5">
      <w:pPr>
        <w:spacing w:after="200" w:line="240" w:lineRule="auto"/>
        <w:ind w:right="144"/>
        <w:jc w:val="both"/>
        <w:rPr>
          <w:rFonts w:ascii="Arial" w:hAnsi="Arial" w:cs="Arial"/>
          <w:b/>
        </w:rPr>
      </w:pPr>
    </w:p>
    <w:p w14:paraId="254C4382" w14:textId="77777777" w:rsidR="009306F5" w:rsidRPr="00756997" w:rsidRDefault="009306F5" w:rsidP="00756997">
      <w:pPr>
        <w:pStyle w:val="ListParagraph"/>
        <w:spacing w:after="200" w:line="240" w:lineRule="auto"/>
        <w:ind w:left="643" w:right="144"/>
        <w:jc w:val="both"/>
        <w:rPr>
          <w:rFonts w:ascii="Arial" w:hAnsi="Arial" w:cs="Arial"/>
          <w:b/>
        </w:rPr>
      </w:pPr>
    </w:p>
    <w:p w14:paraId="5E8E12B9" w14:textId="599DB562" w:rsidR="008A5919" w:rsidRPr="008A5919" w:rsidRDefault="008A5919"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DA3A19">
        <w:trPr>
          <w:trHeight w:val="261"/>
        </w:trPr>
        <w:tc>
          <w:tcPr>
            <w:tcW w:w="9016" w:type="dxa"/>
            <w:tcBorders>
              <w:top w:val="nil"/>
              <w:left w:val="nil"/>
              <w:bottom w:val="nil"/>
              <w:right w:val="nil"/>
            </w:tcBorders>
            <w:shd w:val="clear" w:color="auto" w:fill="002060"/>
          </w:tcPr>
          <w:p w14:paraId="49DEE210" w14:textId="6D365066" w:rsidR="003D2CCE" w:rsidRPr="00B9077E" w:rsidRDefault="008A5919" w:rsidP="008A5919">
            <w:pPr>
              <w:pStyle w:val="Heading2"/>
              <w:rPr>
                <w:rFonts w:ascii="Arial" w:hAnsi="Arial" w:cs="Arial"/>
                <w:b/>
                <w:sz w:val="28"/>
                <w:szCs w:val="28"/>
              </w:rPr>
            </w:pPr>
            <w:r w:rsidRPr="00B9077E">
              <w:rPr>
                <w:rFonts w:ascii="Arial" w:hAnsi="Arial" w:cs="Arial"/>
                <w:b/>
                <w:color w:val="FFFFFF" w:themeColor="background1"/>
                <w:sz w:val="28"/>
                <w:szCs w:val="28"/>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DA3A19">
        <w:trPr>
          <w:trHeight w:val="261"/>
        </w:trPr>
        <w:tc>
          <w:tcPr>
            <w:tcW w:w="3166" w:type="dxa"/>
            <w:gridSpan w:val="2"/>
            <w:shd w:val="clear" w:color="auto" w:fill="002060"/>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0228D2">
        <w:trPr>
          <w:trHeight w:val="274"/>
        </w:trPr>
        <w:tc>
          <w:tcPr>
            <w:tcW w:w="846" w:type="dxa"/>
            <w:vAlign w:val="center"/>
          </w:tcPr>
          <w:p w14:paraId="0FFB0682"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vAlign w:val="center"/>
          </w:tcPr>
          <w:p w14:paraId="2C35624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0228D2">
        <w:trPr>
          <w:trHeight w:val="274"/>
        </w:trPr>
        <w:tc>
          <w:tcPr>
            <w:tcW w:w="846" w:type="dxa"/>
            <w:vAlign w:val="center"/>
          </w:tcPr>
          <w:p w14:paraId="7FD1D61C"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vAlign w:val="center"/>
          </w:tcPr>
          <w:p w14:paraId="300FDA1F"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0228D2">
        <w:trPr>
          <w:trHeight w:val="261"/>
        </w:trPr>
        <w:tc>
          <w:tcPr>
            <w:tcW w:w="3166" w:type="dxa"/>
            <w:gridSpan w:val="2"/>
            <w:shd w:val="clear" w:color="auto" w:fill="002060"/>
            <w:vAlign w:val="center"/>
          </w:tcPr>
          <w:p w14:paraId="1EC40E77" w14:textId="77777777" w:rsidR="006D76ED" w:rsidRDefault="006D76ED" w:rsidP="000228D2">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0228D2">
        <w:trPr>
          <w:trHeight w:val="274"/>
        </w:trPr>
        <w:tc>
          <w:tcPr>
            <w:tcW w:w="846" w:type="dxa"/>
            <w:vAlign w:val="center"/>
          </w:tcPr>
          <w:p w14:paraId="5912B0A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vAlign w:val="center"/>
          </w:tcPr>
          <w:p w14:paraId="3D0EE13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0228D2">
        <w:trPr>
          <w:trHeight w:val="274"/>
        </w:trPr>
        <w:tc>
          <w:tcPr>
            <w:tcW w:w="846" w:type="dxa"/>
            <w:vAlign w:val="center"/>
          </w:tcPr>
          <w:p w14:paraId="34A8162B"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vAlign w:val="center"/>
          </w:tcPr>
          <w:p w14:paraId="2F673694"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0228D2">
        <w:trPr>
          <w:trHeight w:val="274"/>
        </w:trPr>
        <w:tc>
          <w:tcPr>
            <w:tcW w:w="846" w:type="dxa"/>
            <w:vAlign w:val="center"/>
          </w:tcPr>
          <w:p w14:paraId="5EE31C13"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vAlign w:val="center"/>
          </w:tcPr>
          <w:p w14:paraId="49B8E7CF"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86" w:type="dxa"/>
        <w:jc w:val="center"/>
        <w:tblLook w:val="04A0" w:firstRow="1" w:lastRow="0" w:firstColumn="1" w:lastColumn="0" w:noHBand="0" w:noVBand="1"/>
      </w:tblPr>
      <w:tblGrid>
        <w:gridCol w:w="7366"/>
        <w:gridCol w:w="851"/>
        <w:gridCol w:w="869"/>
      </w:tblGrid>
      <w:tr w:rsidR="008A5919" w14:paraId="52AD8A50" w14:textId="77777777" w:rsidTr="00DA3A19">
        <w:trPr>
          <w:trHeight w:val="261"/>
          <w:jc w:val="center"/>
        </w:trPr>
        <w:tc>
          <w:tcPr>
            <w:tcW w:w="9086" w:type="dxa"/>
            <w:gridSpan w:val="3"/>
            <w:shd w:val="clear" w:color="auto" w:fill="002060"/>
            <w:vAlign w:val="center"/>
          </w:tcPr>
          <w:p w14:paraId="6A90DE50" w14:textId="77777777" w:rsidR="008A5919" w:rsidRPr="00D4528A" w:rsidRDefault="008A5919" w:rsidP="00C50E32">
            <w:pPr>
              <w:spacing w:line="264" w:lineRule="auto"/>
              <w:ind w:right="-114"/>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2A1D19" w14:paraId="480ECF56" w14:textId="77777777" w:rsidTr="00C50E32">
        <w:trPr>
          <w:trHeight w:val="567"/>
          <w:jc w:val="center"/>
        </w:trPr>
        <w:tc>
          <w:tcPr>
            <w:tcW w:w="7366" w:type="dxa"/>
            <w:vAlign w:val="center"/>
          </w:tcPr>
          <w:p w14:paraId="66A00470" w14:textId="4066DB76" w:rsidR="002A1D19" w:rsidRPr="002A1D19" w:rsidRDefault="002A1D19" w:rsidP="00C50E32">
            <w:pPr>
              <w:ind w:right="-114"/>
              <w:rPr>
                <w:rFonts w:ascii="Arial" w:eastAsiaTheme="minorEastAsia" w:hAnsi="Arial" w:cs="Arial"/>
                <w:sz w:val="21"/>
                <w:szCs w:val="21"/>
              </w:rPr>
            </w:pPr>
            <w:r w:rsidRPr="002A1D19">
              <w:rPr>
                <w:rFonts w:ascii="Arial" w:hAnsi="Arial" w:cs="Arial"/>
              </w:rPr>
              <w:t>Experience of providing high quality CV, job search, interview support to learners/job seekers (</w:t>
            </w:r>
            <w:r w:rsidR="00864517">
              <w:rPr>
                <w:rFonts w:ascii="Arial" w:hAnsi="Arial" w:cs="Arial"/>
              </w:rPr>
              <w:t xml:space="preserve">people in recovery, </w:t>
            </w:r>
            <w:r w:rsidRPr="002A1D19">
              <w:rPr>
                <w:rFonts w:ascii="Arial" w:hAnsi="Arial" w:cs="Arial"/>
              </w:rPr>
              <w:t xml:space="preserve">ex-offenders, at risk offending, NEET, unemployed) </w:t>
            </w:r>
          </w:p>
        </w:tc>
        <w:tc>
          <w:tcPr>
            <w:tcW w:w="851" w:type="dxa"/>
            <w:vAlign w:val="center"/>
          </w:tcPr>
          <w:p w14:paraId="23D733AD"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1E63869"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864517" w14:paraId="46ABBAF3" w14:textId="77777777" w:rsidTr="00C50E32">
        <w:trPr>
          <w:trHeight w:val="567"/>
          <w:jc w:val="center"/>
        </w:trPr>
        <w:tc>
          <w:tcPr>
            <w:tcW w:w="7366" w:type="dxa"/>
            <w:vAlign w:val="center"/>
          </w:tcPr>
          <w:p w14:paraId="0A406C19" w14:textId="38E2D689" w:rsidR="00864517" w:rsidRPr="002A1D19" w:rsidRDefault="00864517" w:rsidP="00C50E32">
            <w:pPr>
              <w:ind w:right="-114"/>
              <w:rPr>
                <w:rFonts w:ascii="Arial" w:hAnsi="Arial" w:cs="Arial"/>
              </w:rPr>
            </w:pPr>
            <w:r w:rsidRPr="00864517">
              <w:rPr>
                <w:rFonts w:ascii="Arial" w:hAnsi="Arial" w:cs="Arial"/>
              </w:rPr>
              <w:t>An understanding of the employment needs, and challenges faced by people who experience labour market exclusion</w:t>
            </w:r>
          </w:p>
        </w:tc>
        <w:tc>
          <w:tcPr>
            <w:tcW w:w="851" w:type="dxa"/>
            <w:vAlign w:val="center"/>
          </w:tcPr>
          <w:p w14:paraId="647FAF61" w14:textId="714D21C7" w:rsidR="00864517" w:rsidRPr="00C50E32" w:rsidRDefault="00864517" w:rsidP="00C50E32">
            <w:pPr>
              <w:spacing w:line="264" w:lineRule="auto"/>
              <w:ind w:right="-114"/>
              <w:jc w:val="center"/>
              <w:rPr>
                <w:rFonts w:ascii="Arial" w:eastAsiaTheme="minorEastAsia" w:hAnsi="Arial" w:cs="Arial"/>
                <w:color w:val="1F2A44"/>
              </w:rPr>
            </w:pPr>
            <w:r>
              <w:rPr>
                <w:rFonts w:ascii="Arial" w:eastAsiaTheme="minorEastAsia" w:hAnsi="Arial" w:cs="Arial"/>
                <w:color w:val="1F2A44"/>
              </w:rPr>
              <w:t>E</w:t>
            </w:r>
          </w:p>
        </w:tc>
        <w:tc>
          <w:tcPr>
            <w:tcW w:w="869" w:type="dxa"/>
            <w:vAlign w:val="center"/>
          </w:tcPr>
          <w:p w14:paraId="11781434" w14:textId="0531C2E2" w:rsidR="00864517" w:rsidRPr="00C50E32" w:rsidRDefault="00864517" w:rsidP="00C50E32">
            <w:pPr>
              <w:spacing w:line="264" w:lineRule="auto"/>
              <w:ind w:right="-114"/>
              <w:jc w:val="center"/>
              <w:rPr>
                <w:rFonts w:ascii="Arial" w:eastAsiaTheme="minorEastAsia" w:hAnsi="Arial" w:cs="Arial"/>
                <w:color w:val="1F2A44"/>
              </w:rPr>
            </w:pPr>
            <w:r>
              <w:rPr>
                <w:rFonts w:ascii="Arial" w:eastAsiaTheme="minorEastAsia" w:hAnsi="Arial" w:cs="Arial"/>
                <w:color w:val="1F2A44"/>
              </w:rPr>
              <w:t>A/I</w:t>
            </w:r>
          </w:p>
        </w:tc>
      </w:tr>
      <w:tr w:rsidR="002A1D19" w14:paraId="3CCCE783" w14:textId="77777777" w:rsidTr="00C50E32">
        <w:trPr>
          <w:trHeight w:val="567"/>
          <w:jc w:val="center"/>
        </w:trPr>
        <w:tc>
          <w:tcPr>
            <w:tcW w:w="7366" w:type="dxa"/>
            <w:vAlign w:val="center"/>
          </w:tcPr>
          <w:p w14:paraId="7B35031C" w14:textId="242679AD" w:rsidR="002A1D19" w:rsidRPr="002A1D19" w:rsidRDefault="002A1D19" w:rsidP="00C50E32">
            <w:pPr>
              <w:ind w:right="-114"/>
              <w:rPr>
                <w:rFonts w:ascii="Arial" w:hAnsi="Arial" w:cs="Arial"/>
                <w:sz w:val="21"/>
                <w:szCs w:val="21"/>
              </w:rPr>
            </w:pPr>
            <w:r w:rsidRPr="002A1D19">
              <w:rPr>
                <w:rFonts w:ascii="Arial" w:hAnsi="Arial" w:cs="Arial"/>
              </w:rPr>
              <w:t xml:space="preserve">Experience of providing high quality coaching support that ensures </w:t>
            </w:r>
            <w:r w:rsidR="00864517">
              <w:rPr>
                <w:rFonts w:ascii="Arial" w:hAnsi="Arial" w:cs="Arial"/>
              </w:rPr>
              <w:t>clients</w:t>
            </w:r>
            <w:r w:rsidRPr="002A1D19">
              <w:rPr>
                <w:rFonts w:ascii="Arial" w:hAnsi="Arial" w:cs="Arial"/>
              </w:rPr>
              <w:t xml:space="preserve"> access employment</w:t>
            </w:r>
          </w:p>
        </w:tc>
        <w:tc>
          <w:tcPr>
            <w:tcW w:w="851" w:type="dxa"/>
            <w:vAlign w:val="center"/>
          </w:tcPr>
          <w:p w14:paraId="3BC54674"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A2C9E98"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2C6BEC99" w14:textId="77777777" w:rsidTr="00C50E32">
        <w:trPr>
          <w:trHeight w:val="567"/>
          <w:jc w:val="center"/>
        </w:trPr>
        <w:tc>
          <w:tcPr>
            <w:tcW w:w="7366" w:type="dxa"/>
            <w:vAlign w:val="center"/>
          </w:tcPr>
          <w:p w14:paraId="1BDA7292" w14:textId="64D5ED16" w:rsidR="002A1D19" w:rsidRPr="002A1D19" w:rsidRDefault="002A1D19" w:rsidP="00C50E32">
            <w:pPr>
              <w:ind w:right="-114"/>
              <w:rPr>
                <w:rFonts w:ascii="Arial" w:hAnsi="Arial" w:cs="Arial"/>
                <w:sz w:val="21"/>
                <w:szCs w:val="21"/>
              </w:rPr>
            </w:pPr>
            <w:r w:rsidRPr="002A1D19">
              <w:rPr>
                <w:rFonts w:ascii="Arial" w:hAnsi="Arial" w:cs="Arial"/>
              </w:rPr>
              <w:t xml:space="preserve">Ability to build a </w:t>
            </w:r>
            <w:r w:rsidR="009A22FE">
              <w:rPr>
                <w:rFonts w:ascii="Arial" w:hAnsi="Arial" w:cs="Arial"/>
              </w:rPr>
              <w:t>client’s</w:t>
            </w:r>
            <w:r w:rsidRPr="002A1D19">
              <w:rPr>
                <w:rFonts w:ascii="Arial" w:hAnsi="Arial" w:cs="Arial"/>
              </w:rPr>
              <w:t xml:space="preserve"> self-confidence, self-esteem, motivation to help them achieve in the world of work and lasting employment/career development </w:t>
            </w:r>
          </w:p>
        </w:tc>
        <w:tc>
          <w:tcPr>
            <w:tcW w:w="851" w:type="dxa"/>
            <w:vAlign w:val="center"/>
          </w:tcPr>
          <w:p w14:paraId="266A06AF"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C8F3187" w14:textId="114FAE80"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5D61F3F8" w14:textId="77777777" w:rsidTr="00C50E32">
        <w:trPr>
          <w:trHeight w:val="567"/>
          <w:jc w:val="center"/>
        </w:trPr>
        <w:tc>
          <w:tcPr>
            <w:tcW w:w="7366" w:type="dxa"/>
            <w:vAlign w:val="center"/>
          </w:tcPr>
          <w:p w14:paraId="43607A48" w14:textId="433A9CC2"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Experience of liaising with employers to arrange interviews and getting feedback on candidates</w:t>
            </w:r>
            <w:r w:rsidR="00864517">
              <w:rPr>
                <w:rFonts w:ascii="Arial" w:hAnsi="Arial" w:cs="Arial"/>
              </w:rPr>
              <w:t>/clients</w:t>
            </w:r>
            <w:r w:rsidRPr="002A1D19">
              <w:rPr>
                <w:rFonts w:ascii="Arial" w:hAnsi="Arial" w:cs="Arial"/>
              </w:rPr>
              <w:t xml:space="preserve">  </w:t>
            </w:r>
          </w:p>
        </w:tc>
        <w:tc>
          <w:tcPr>
            <w:tcW w:w="851" w:type="dxa"/>
            <w:vAlign w:val="center"/>
          </w:tcPr>
          <w:p w14:paraId="673FE7AF"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9A80203" w14:textId="3EC80570"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65F0E0A5" w14:textId="77777777" w:rsidTr="00C50E32">
        <w:trPr>
          <w:trHeight w:val="567"/>
          <w:jc w:val="center"/>
        </w:trPr>
        <w:tc>
          <w:tcPr>
            <w:tcW w:w="7366" w:type="dxa"/>
            <w:vAlign w:val="center"/>
          </w:tcPr>
          <w:p w14:paraId="11D96ADB" w14:textId="6E4141A4"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 xml:space="preserve">Identifying skills and qualities in a learner to match appropriately with vacancies </w:t>
            </w:r>
          </w:p>
        </w:tc>
        <w:tc>
          <w:tcPr>
            <w:tcW w:w="851" w:type="dxa"/>
            <w:vAlign w:val="center"/>
          </w:tcPr>
          <w:p w14:paraId="5CE50D67"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5A400AF3"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0578D542" w14:textId="77777777" w:rsidTr="00C50E32">
        <w:trPr>
          <w:trHeight w:val="567"/>
          <w:jc w:val="center"/>
        </w:trPr>
        <w:tc>
          <w:tcPr>
            <w:tcW w:w="7366" w:type="dxa"/>
            <w:vAlign w:val="center"/>
          </w:tcPr>
          <w:p w14:paraId="64E70802" w14:textId="0D809D1F"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 xml:space="preserve">Progressing </w:t>
            </w:r>
            <w:r w:rsidR="00864517">
              <w:rPr>
                <w:rFonts w:ascii="Arial" w:hAnsi="Arial" w:cs="Arial"/>
              </w:rPr>
              <w:t>clients</w:t>
            </w:r>
            <w:r w:rsidRPr="002A1D19">
              <w:rPr>
                <w:rFonts w:ascii="Arial" w:hAnsi="Arial" w:cs="Arial"/>
              </w:rPr>
              <w:t xml:space="preserve"> into employment and sustaining them in these </w:t>
            </w:r>
          </w:p>
        </w:tc>
        <w:tc>
          <w:tcPr>
            <w:tcW w:w="851" w:type="dxa"/>
            <w:vAlign w:val="center"/>
          </w:tcPr>
          <w:p w14:paraId="0E2B2E6A" w14:textId="0CBD28D1"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9A04B63"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7CA5460C" w14:textId="77777777" w:rsidTr="00C50E32">
        <w:trPr>
          <w:trHeight w:val="567"/>
          <w:jc w:val="center"/>
        </w:trPr>
        <w:tc>
          <w:tcPr>
            <w:tcW w:w="7366" w:type="dxa"/>
            <w:vAlign w:val="center"/>
          </w:tcPr>
          <w:p w14:paraId="0799F29D" w14:textId="68A1E514" w:rsidR="002A1D19" w:rsidRPr="002A1D19" w:rsidRDefault="002A1D19" w:rsidP="00C50E32">
            <w:pPr>
              <w:ind w:right="-114"/>
              <w:rPr>
                <w:rFonts w:ascii="Arial" w:hAnsi="Arial" w:cs="Arial"/>
              </w:rPr>
            </w:pPr>
            <w:r w:rsidRPr="002A1D19">
              <w:rPr>
                <w:rFonts w:ascii="Arial" w:hAnsi="Arial" w:cs="Arial"/>
              </w:rPr>
              <w:t xml:space="preserve">Experience of working in the social enterprise sector </w:t>
            </w:r>
          </w:p>
        </w:tc>
        <w:tc>
          <w:tcPr>
            <w:tcW w:w="851" w:type="dxa"/>
            <w:vAlign w:val="center"/>
          </w:tcPr>
          <w:p w14:paraId="37FD15E7"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D</w:t>
            </w:r>
          </w:p>
        </w:tc>
        <w:tc>
          <w:tcPr>
            <w:tcW w:w="869" w:type="dxa"/>
            <w:vAlign w:val="center"/>
          </w:tcPr>
          <w:p w14:paraId="033E007C" w14:textId="0956A348"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047B1E66" w14:textId="77777777" w:rsidTr="00C50E32">
        <w:trPr>
          <w:trHeight w:val="567"/>
          <w:jc w:val="center"/>
        </w:trPr>
        <w:tc>
          <w:tcPr>
            <w:tcW w:w="7366" w:type="dxa"/>
            <w:vAlign w:val="center"/>
          </w:tcPr>
          <w:p w14:paraId="27784D9D" w14:textId="380DC961" w:rsidR="002A1D19" w:rsidRPr="002A1D19" w:rsidRDefault="002A1D19" w:rsidP="00C50E32">
            <w:pPr>
              <w:spacing w:after="4" w:line="256" w:lineRule="auto"/>
              <w:ind w:right="-114"/>
              <w:rPr>
                <w:rFonts w:ascii="Arial" w:hAnsi="Arial" w:cs="Arial"/>
              </w:rPr>
            </w:pPr>
            <w:r w:rsidRPr="002A1D19">
              <w:rPr>
                <w:rFonts w:ascii="Arial" w:hAnsi="Arial" w:cs="Arial"/>
              </w:rPr>
              <w:t>Knowledge and understanding of substance misuse/recovery service</w:t>
            </w:r>
          </w:p>
        </w:tc>
        <w:tc>
          <w:tcPr>
            <w:tcW w:w="851" w:type="dxa"/>
            <w:vAlign w:val="center"/>
          </w:tcPr>
          <w:p w14:paraId="4D46463E" w14:textId="586D4DA8"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D</w:t>
            </w:r>
          </w:p>
        </w:tc>
        <w:tc>
          <w:tcPr>
            <w:tcW w:w="869" w:type="dxa"/>
            <w:vAlign w:val="center"/>
          </w:tcPr>
          <w:p w14:paraId="1C0199EF" w14:textId="7E7CF5ED"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0F60DA31" w14:textId="77777777" w:rsidTr="00C50E32">
        <w:trPr>
          <w:trHeight w:val="567"/>
          <w:jc w:val="center"/>
        </w:trPr>
        <w:tc>
          <w:tcPr>
            <w:tcW w:w="7366" w:type="dxa"/>
            <w:vAlign w:val="center"/>
          </w:tcPr>
          <w:p w14:paraId="7D8A95EF" w14:textId="0E6E7837" w:rsidR="001552B9" w:rsidRPr="002A1D19" w:rsidRDefault="001552B9" w:rsidP="00C50E32">
            <w:pPr>
              <w:spacing w:after="4" w:line="256" w:lineRule="auto"/>
              <w:ind w:right="-114"/>
              <w:rPr>
                <w:rFonts w:ascii="Arial" w:hAnsi="Arial" w:cs="Arial"/>
              </w:rPr>
            </w:pPr>
            <w:r w:rsidRPr="001552B9">
              <w:rPr>
                <w:rFonts w:ascii="Arial" w:hAnsi="Arial" w:cs="Arial"/>
              </w:rPr>
              <w:t xml:space="preserve">Positive, enthusiastic approach to problem solving with a “can do” attitude </w:t>
            </w:r>
          </w:p>
        </w:tc>
        <w:tc>
          <w:tcPr>
            <w:tcW w:w="851" w:type="dxa"/>
            <w:vAlign w:val="center"/>
          </w:tcPr>
          <w:p w14:paraId="48A6E105" w14:textId="6A156F75"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5134592" w14:textId="5B444C2C"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BD9366B" w14:textId="77777777" w:rsidTr="00C50E32">
        <w:trPr>
          <w:trHeight w:val="567"/>
          <w:jc w:val="center"/>
        </w:trPr>
        <w:tc>
          <w:tcPr>
            <w:tcW w:w="7366" w:type="dxa"/>
            <w:vAlign w:val="center"/>
          </w:tcPr>
          <w:p w14:paraId="33FCF346" w14:textId="3F069632" w:rsidR="001552B9" w:rsidRPr="002A1D19" w:rsidRDefault="001552B9" w:rsidP="00C50E32">
            <w:pPr>
              <w:spacing w:after="4" w:line="256" w:lineRule="auto"/>
              <w:ind w:right="-114"/>
              <w:rPr>
                <w:rFonts w:ascii="Arial" w:hAnsi="Arial" w:cs="Arial"/>
              </w:rPr>
            </w:pPr>
            <w:r w:rsidRPr="001552B9">
              <w:rPr>
                <w:rFonts w:ascii="Arial" w:hAnsi="Arial" w:cs="Arial"/>
              </w:rPr>
              <w:t xml:space="preserve">Good communication skills </w:t>
            </w:r>
          </w:p>
        </w:tc>
        <w:tc>
          <w:tcPr>
            <w:tcW w:w="851" w:type="dxa"/>
            <w:vAlign w:val="center"/>
          </w:tcPr>
          <w:p w14:paraId="0A0D9B46" w14:textId="13F6567C"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70A93E9" w14:textId="180C92E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5E630B3D" w14:textId="77777777" w:rsidTr="00C50E32">
        <w:trPr>
          <w:trHeight w:val="567"/>
          <w:jc w:val="center"/>
        </w:trPr>
        <w:tc>
          <w:tcPr>
            <w:tcW w:w="7366" w:type="dxa"/>
            <w:vAlign w:val="center"/>
          </w:tcPr>
          <w:p w14:paraId="325A86CF" w14:textId="462B436C" w:rsidR="001552B9" w:rsidRPr="002A1D19" w:rsidRDefault="001552B9" w:rsidP="00C50E32">
            <w:pPr>
              <w:spacing w:after="4" w:line="256" w:lineRule="auto"/>
              <w:ind w:right="-114"/>
              <w:rPr>
                <w:rFonts w:ascii="Arial" w:hAnsi="Arial" w:cs="Arial"/>
              </w:rPr>
            </w:pPr>
            <w:r w:rsidRPr="001552B9">
              <w:rPr>
                <w:rFonts w:ascii="Arial" w:hAnsi="Arial" w:cs="Arial"/>
              </w:rPr>
              <w:t xml:space="preserve">Gain people's confidence and put them at ease </w:t>
            </w:r>
          </w:p>
        </w:tc>
        <w:tc>
          <w:tcPr>
            <w:tcW w:w="851" w:type="dxa"/>
            <w:vAlign w:val="center"/>
          </w:tcPr>
          <w:p w14:paraId="55F26F37" w14:textId="6C608F70"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50A17DC7" w14:textId="41CEBBD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A813D58" w14:textId="77777777" w:rsidTr="00C50E32">
        <w:trPr>
          <w:trHeight w:val="567"/>
          <w:jc w:val="center"/>
        </w:trPr>
        <w:tc>
          <w:tcPr>
            <w:tcW w:w="7366" w:type="dxa"/>
            <w:vAlign w:val="center"/>
          </w:tcPr>
          <w:p w14:paraId="070A30C1" w14:textId="04C66C97" w:rsidR="001552B9" w:rsidRPr="002A1D19" w:rsidRDefault="001552B9" w:rsidP="00C50E32">
            <w:pPr>
              <w:spacing w:after="4" w:line="256" w:lineRule="auto"/>
              <w:ind w:right="-114"/>
              <w:rPr>
                <w:rFonts w:ascii="Arial" w:hAnsi="Arial" w:cs="Arial"/>
              </w:rPr>
            </w:pPr>
            <w:r w:rsidRPr="001552B9">
              <w:rPr>
                <w:rFonts w:ascii="Arial" w:hAnsi="Arial" w:cs="Arial"/>
              </w:rPr>
              <w:t xml:space="preserve">Persuasive, persistent and patient </w:t>
            </w:r>
          </w:p>
        </w:tc>
        <w:tc>
          <w:tcPr>
            <w:tcW w:w="851" w:type="dxa"/>
            <w:vAlign w:val="center"/>
          </w:tcPr>
          <w:p w14:paraId="2CFCFDD5" w14:textId="4F6BA4F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00A2A42F" w14:textId="3308D377"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34B6AF7" w14:textId="77777777" w:rsidTr="00C50E32">
        <w:trPr>
          <w:trHeight w:val="567"/>
          <w:jc w:val="center"/>
        </w:trPr>
        <w:tc>
          <w:tcPr>
            <w:tcW w:w="7366" w:type="dxa"/>
            <w:vAlign w:val="center"/>
          </w:tcPr>
          <w:p w14:paraId="55920CEE" w14:textId="4B4094FA" w:rsidR="001552B9" w:rsidRPr="001552B9" w:rsidRDefault="001552B9" w:rsidP="00C50E32">
            <w:pPr>
              <w:spacing w:after="4" w:line="256" w:lineRule="auto"/>
              <w:ind w:right="-114"/>
              <w:rPr>
                <w:rFonts w:ascii="Arial" w:hAnsi="Arial" w:cs="Arial"/>
              </w:rPr>
            </w:pPr>
            <w:r w:rsidRPr="001552B9">
              <w:rPr>
                <w:rFonts w:ascii="Arial" w:hAnsi="Arial" w:cs="Arial"/>
              </w:rPr>
              <w:t xml:space="preserve">Work well under pressure </w:t>
            </w:r>
          </w:p>
        </w:tc>
        <w:tc>
          <w:tcPr>
            <w:tcW w:w="851" w:type="dxa"/>
            <w:vAlign w:val="center"/>
          </w:tcPr>
          <w:p w14:paraId="5F06FB46" w14:textId="23C6AFBE"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9E28D17" w14:textId="21B39A57"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6AAF64E7" w14:textId="77777777" w:rsidTr="00C50E32">
        <w:trPr>
          <w:trHeight w:val="567"/>
          <w:jc w:val="center"/>
        </w:trPr>
        <w:tc>
          <w:tcPr>
            <w:tcW w:w="7366" w:type="dxa"/>
            <w:vAlign w:val="center"/>
          </w:tcPr>
          <w:p w14:paraId="4342DC24" w14:textId="238D45D6" w:rsidR="00DA3A19" w:rsidRPr="001552B9" w:rsidRDefault="00DA3A19" w:rsidP="00DA3A19">
            <w:pPr>
              <w:spacing w:after="4" w:line="256" w:lineRule="auto"/>
              <w:ind w:right="-114"/>
              <w:rPr>
                <w:rFonts w:ascii="Arial" w:hAnsi="Arial" w:cs="Arial"/>
              </w:rPr>
            </w:pPr>
            <w:r w:rsidRPr="001552B9">
              <w:rPr>
                <w:rFonts w:ascii="Arial" w:hAnsi="Arial" w:cs="Arial"/>
              </w:rPr>
              <w:lastRenderedPageBreak/>
              <w:t xml:space="preserve">Excellent organisational and administrative skills </w:t>
            </w:r>
          </w:p>
        </w:tc>
        <w:tc>
          <w:tcPr>
            <w:tcW w:w="851" w:type="dxa"/>
            <w:vAlign w:val="center"/>
          </w:tcPr>
          <w:p w14:paraId="77041CE7" w14:textId="286219B9"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73D5C339" w14:textId="56819397"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0FE60D75" w14:textId="77777777" w:rsidTr="00C50E32">
        <w:trPr>
          <w:trHeight w:val="567"/>
          <w:jc w:val="center"/>
        </w:trPr>
        <w:tc>
          <w:tcPr>
            <w:tcW w:w="7366" w:type="dxa"/>
            <w:vAlign w:val="center"/>
          </w:tcPr>
          <w:p w14:paraId="26B3DAF4" w14:textId="7DBCE1D4" w:rsidR="00DA3A19" w:rsidRPr="001552B9" w:rsidRDefault="00DA3A19" w:rsidP="00DA3A19">
            <w:pPr>
              <w:spacing w:after="4" w:line="256" w:lineRule="auto"/>
              <w:ind w:right="-114"/>
              <w:rPr>
                <w:rFonts w:ascii="Arial" w:hAnsi="Arial" w:cs="Arial"/>
              </w:rPr>
            </w:pPr>
            <w:r w:rsidRPr="001552B9">
              <w:rPr>
                <w:rFonts w:ascii="Arial" w:hAnsi="Arial" w:cs="Arial"/>
              </w:rPr>
              <w:t>Ability to prioritise deadlines and produces accurate reports</w:t>
            </w:r>
          </w:p>
        </w:tc>
        <w:tc>
          <w:tcPr>
            <w:tcW w:w="851" w:type="dxa"/>
            <w:vAlign w:val="center"/>
          </w:tcPr>
          <w:p w14:paraId="5CE389F9" w14:textId="4407E956"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030EC4D" w14:textId="7E8F6E24"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10EDCB84" w14:textId="77777777" w:rsidTr="00C50E32">
        <w:trPr>
          <w:trHeight w:val="567"/>
          <w:jc w:val="center"/>
        </w:trPr>
        <w:tc>
          <w:tcPr>
            <w:tcW w:w="7366" w:type="dxa"/>
            <w:vAlign w:val="center"/>
          </w:tcPr>
          <w:p w14:paraId="3C12DA2F" w14:textId="52307FF8" w:rsidR="00DA3A19" w:rsidRPr="001552B9" w:rsidRDefault="00DA3A19" w:rsidP="00DA3A19">
            <w:pPr>
              <w:spacing w:after="4" w:line="256" w:lineRule="auto"/>
              <w:ind w:right="-114"/>
              <w:rPr>
                <w:rFonts w:ascii="Arial" w:hAnsi="Arial" w:cs="Arial"/>
              </w:rPr>
            </w:pPr>
            <w:r w:rsidRPr="001552B9">
              <w:rPr>
                <w:rFonts w:ascii="Arial" w:hAnsi="Arial" w:cs="Arial"/>
              </w:rPr>
              <w:t xml:space="preserve">Excellent all round ICT skills </w:t>
            </w:r>
          </w:p>
        </w:tc>
        <w:tc>
          <w:tcPr>
            <w:tcW w:w="851" w:type="dxa"/>
            <w:vAlign w:val="center"/>
          </w:tcPr>
          <w:p w14:paraId="3A49005C" w14:textId="5F815C7A"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D9FA79C" w14:textId="00C5A8D7"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2F8A5845" w14:textId="77777777" w:rsidTr="00DA3A19">
        <w:trPr>
          <w:trHeight w:val="261"/>
          <w:jc w:val="center"/>
        </w:trPr>
        <w:tc>
          <w:tcPr>
            <w:tcW w:w="7366" w:type="dxa"/>
            <w:shd w:val="clear" w:color="auto" w:fill="002060"/>
            <w:vAlign w:val="center"/>
          </w:tcPr>
          <w:p w14:paraId="69228A55" w14:textId="77777777" w:rsidR="002A1D19" w:rsidRPr="006C5CF5" w:rsidRDefault="002A1D19" w:rsidP="00C50E32">
            <w:pPr>
              <w:spacing w:line="264" w:lineRule="auto"/>
              <w:ind w:right="-114"/>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851" w:type="dxa"/>
            <w:shd w:val="clear" w:color="auto" w:fill="002060"/>
            <w:vAlign w:val="center"/>
          </w:tcPr>
          <w:p w14:paraId="6D21DFD4" w14:textId="77777777" w:rsidR="002A1D19" w:rsidRPr="00C50E32" w:rsidRDefault="002A1D19" w:rsidP="00C50E32">
            <w:pPr>
              <w:spacing w:line="264" w:lineRule="auto"/>
              <w:ind w:right="-114"/>
              <w:rPr>
                <w:rFonts w:ascii="Arial" w:eastAsiaTheme="minorEastAsia" w:hAnsi="Arial" w:cs="Arial"/>
                <w:color w:val="1F2A44"/>
              </w:rPr>
            </w:pPr>
          </w:p>
        </w:tc>
        <w:tc>
          <w:tcPr>
            <w:tcW w:w="869" w:type="dxa"/>
            <w:shd w:val="clear" w:color="auto" w:fill="002060"/>
            <w:vAlign w:val="center"/>
          </w:tcPr>
          <w:p w14:paraId="4794B902" w14:textId="77777777" w:rsidR="002A1D19" w:rsidRPr="00C50E32" w:rsidRDefault="002A1D19" w:rsidP="00C50E32">
            <w:pPr>
              <w:spacing w:line="264" w:lineRule="auto"/>
              <w:ind w:right="-114"/>
              <w:rPr>
                <w:rFonts w:ascii="Arial" w:eastAsiaTheme="minorEastAsia" w:hAnsi="Arial" w:cs="Arial"/>
                <w:color w:val="1F2A44"/>
              </w:rPr>
            </w:pPr>
          </w:p>
        </w:tc>
      </w:tr>
      <w:tr w:rsidR="002A1D19" w14:paraId="48E115B1" w14:textId="77777777" w:rsidTr="00C50E32">
        <w:trPr>
          <w:trHeight w:val="567"/>
          <w:jc w:val="center"/>
        </w:trPr>
        <w:tc>
          <w:tcPr>
            <w:tcW w:w="7366" w:type="dxa"/>
            <w:vAlign w:val="center"/>
          </w:tcPr>
          <w:p w14:paraId="17ABC1DD" w14:textId="588C96C7" w:rsidR="002A1D19" w:rsidRPr="001552B9" w:rsidRDefault="002A1D19" w:rsidP="00C50E32">
            <w:pPr>
              <w:spacing w:after="4" w:line="256" w:lineRule="auto"/>
              <w:ind w:right="-114"/>
            </w:pPr>
            <w:r w:rsidRPr="00C50E32">
              <w:rPr>
                <w:rFonts w:ascii="Arial" w:hAnsi="Arial" w:cs="Arial"/>
                <w:b/>
              </w:rPr>
              <w:t>Resilience</w:t>
            </w:r>
            <w:r w:rsidRPr="00C50E32">
              <w:rPr>
                <w:rFonts w:ascii="Arial" w:hAnsi="Arial" w:cs="Arial"/>
              </w:rPr>
              <w:t xml:space="preserve"> – </w:t>
            </w:r>
            <w:r w:rsidR="001552B9" w:rsidRPr="00C50E32">
              <w:rPr>
                <w:rFonts w:ascii="Arial" w:hAnsi="Arial" w:cs="Arial"/>
              </w:rPr>
              <w:t>Positive, enthusiastic approach to problem solving with a “can do” attitude</w:t>
            </w:r>
            <w:r w:rsidR="001552B9" w:rsidRPr="001552B9">
              <w:rPr>
                <w:color w:val="222222"/>
              </w:rPr>
              <w:t xml:space="preserve"> </w:t>
            </w:r>
          </w:p>
        </w:tc>
        <w:tc>
          <w:tcPr>
            <w:tcW w:w="851" w:type="dxa"/>
            <w:vAlign w:val="center"/>
          </w:tcPr>
          <w:p w14:paraId="3338FEB9"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C90C4F7"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I</w:t>
            </w:r>
          </w:p>
        </w:tc>
      </w:tr>
      <w:tr w:rsidR="002A1D19" w14:paraId="45F3AA30" w14:textId="77777777" w:rsidTr="00C50E32">
        <w:trPr>
          <w:trHeight w:val="567"/>
          <w:jc w:val="center"/>
        </w:trPr>
        <w:tc>
          <w:tcPr>
            <w:tcW w:w="7366" w:type="dxa"/>
            <w:vAlign w:val="center"/>
          </w:tcPr>
          <w:p w14:paraId="7E09F898" w14:textId="2D771C64" w:rsidR="002A1D19" w:rsidRPr="00711D5B" w:rsidRDefault="002A1D19" w:rsidP="00C50E32">
            <w:pPr>
              <w:spacing w:line="264" w:lineRule="auto"/>
              <w:ind w:right="-114"/>
              <w:rPr>
                <w:rFonts w:ascii="Arial" w:eastAsiaTheme="minorEastAsia" w:hAnsi="Arial" w:cs="Arial"/>
                <w:color w:val="1F2A44"/>
              </w:rPr>
            </w:pPr>
            <w:r w:rsidRPr="00711D5B">
              <w:rPr>
                <w:rFonts w:ascii="Arial" w:eastAsiaTheme="minorEastAsia" w:hAnsi="Arial" w:cs="Arial"/>
                <w:b/>
                <w:color w:val="1F2A44"/>
              </w:rPr>
              <w:t>Adaptability</w:t>
            </w:r>
            <w:r w:rsidRPr="00711D5B">
              <w:rPr>
                <w:rFonts w:ascii="Arial" w:eastAsiaTheme="minorEastAsia" w:hAnsi="Arial" w:cs="Arial"/>
                <w:color w:val="1F2A44"/>
              </w:rPr>
              <w:t xml:space="preserve"> – Can work </w:t>
            </w:r>
            <w:r w:rsidR="001552B9" w:rsidRPr="00711D5B">
              <w:rPr>
                <w:rFonts w:ascii="Arial" w:eastAsiaTheme="minorEastAsia" w:hAnsi="Arial" w:cs="Arial"/>
                <w:color w:val="1F2A44"/>
              </w:rPr>
              <w:t>flexibly and with adaptability</w:t>
            </w:r>
          </w:p>
        </w:tc>
        <w:tc>
          <w:tcPr>
            <w:tcW w:w="851" w:type="dxa"/>
            <w:vAlign w:val="center"/>
          </w:tcPr>
          <w:p w14:paraId="5F92E27E"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107DE9B"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I</w:t>
            </w:r>
          </w:p>
        </w:tc>
      </w:tr>
      <w:tr w:rsidR="002A1D19" w:rsidRPr="00D206C3" w14:paraId="54601DAF" w14:textId="77777777" w:rsidTr="00DA3A19">
        <w:trPr>
          <w:trHeight w:val="261"/>
          <w:jc w:val="center"/>
        </w:trPr>
        <w:tc>
          <w:tcPr>
            <w:tcW w:w="7366" w:type="dxa"/>
            <w:shd w:val="clear" w:color="auto" w:fill="002060"/>
            <w:vAlign w:val="center"/>
          </w:tcPr>
          <w:p w14:paraId="44F0C9CF" w14:textId="50A2EDCC" w:rsidR="002A1D19" w:rsidRPr="00D4528A" w:rsidRDefault="002A1D19" w:rsidP="00C50E32">
            <w:pPr>
              <w:ind w:right="-114"/>
              <w:rPr>
                <w:rFonts w:ascii="Arial" w:hAnsi="Arial" w:cs="Arial"/>
                <w:b/>
                <w:color w:val="FFFFFF" w:themeColor="background1"/>
              </w:rPr>
            </w:pPr>
            <w:r w:rsidRPr="00D4528A">
              <w:rPr>
                <w:rFonts w:ascii="Arial" w:hAnsi="Arial" w:cs="Arial"/>
                <w:b/>
                <w:color w:val="FFFFFF" w:themeColor="background1"/>
              </w:rPr>
              <w:t>Qualification</w:t>
            </w:r>
            <w:r w:rsidR="00C50E32">
              <w:rPr>
                <w:rFonts w:ascii="Arial" w:hAnsi="Arial" w:cs="Arial"/>
                <w:b/>
                <w:color w:val="FFFFFF" w:themeColor="background1"/>
              </w:rPr>
              <w:t>s</w:t>
            </w:r>
          </w:p>
        </w:tc>
        <w:tc>
          <w:tcPr>
            <w:tcW w:w="851" w:type="dxa"/>
            <w:shd w:val="clear" w:color="auto" w:fill="002060"/>
            <w:vAlign w:val="center"/>
          </w:tcPr>
          <w:p w14:paraId="647AD44D" w14:textId="77777777" w:rsidR="002A1D19" w:rsidRPr="00C50E32" w:rsidRDefault="002A1D19" w:rsidP="00C50E32">
            <w:pPr>
              <w:ind w:right="-114"/>
              <w:rPr>
                <w:rFonts w:ascii="Arial" w:hAnsi="Arial" w:cs="Arial"/>
                <w:b/>
                <w:color w:val="FFFFFF" w:themeColor="background1"/>
              </w:rPr>
            </w:pPr>
          </w:p>
        </w:tc>
        <w:tc>
          <w:tcPr>
            <w:tcW w:w="869" w:type="dxa"/>
            <w:shd w:val="clear" w:color="auto" w:fill="1F2A44"/>
            <w:vAlign w:val="center"/>
          </w:tcPr>
          <w:p w14:paraId="572F8076" w14:textId="77777777" w:rsidR="002A1D19" w:rsidRPr="00C50E32" w:rsidRDefault="002A1D19" w:rsidP="00C50E32">
            <w:pPr>
              <w:ind w:right="-114"/>
              <w:rPr>
                <w:rFonts w:ascii="Arial" w:hAnsi="Arial" w:cs="Arial"/>
                <w:b/>
                <w:color w:val="FFFFFF" w:themeColor="background1"/>
              </w:rPr>
            </w:pPr>
          </w:p>
        </w:tc>
      </w:tr>
      <w:tr w:rsidR="002A1D19" w14:paraId="4F47CCC9" w14:textId="77777777" w:rsidTr="00C50E32">
        <w:trPr>
          <w:trHeight w:val="567"/>
          <w:jc w:val="center"/>
        </w:trPr>
        <w:tc>
          <w:tcPr>
            <w:tcW w:w="7366" w:type="dxa"/>
            <w:vAlign w:val="center"/>
          </w:tcPr>
          <w:p w14:paraId="065FB538" w14:textId="38AAC434" w:rsidR="002A1D19" w:rsidRPr="0092677B" w:rsidRDefault="002A1D19" w:rsidP="00C50E32">
            <w:pPr>
              <w:ind w:right="-113"/>
              <w:rPr>
                <w:rFonts w:ascii="Arial" w:eastAsiaTheme="minorEastAsia" w:hAnsi="Arial" w:cs="Arial"/>
                <w:sz w:val="21"/>
                <w:szCs w:val="21"/>
              </w:rPr>
            </w:pPr>
            <w:r w:rsidRPr="002A1D19">
              <w:rPr>
                <w:rFonts w:ascii="Arial" w:hAnsi="Arial" w:cs="Arial"/>
              </w:rPr>
              <w:t>IAG Level</w:t>
            </w:r>
            <w:r w:rsidR="00864517">
              <w:rPr>
                <w:rFonts w:ascii="Arial" w:hAnsi="Arial" w:cs="Arial"/>
              </w:rPr>
              <w:t xml:space="preserve"> 3 or</w:t>
            </w:r>
            <w:r w:rsidRPr="002A1D19">
              <w:rPr>
                <w:rFonts w:ascii="Arial" w:hAnsi="Arial" w:cs="Arial"/>
              </w:rPr>
              <w:t xml:space="preserve"> 4</w:t>
            </w:r>
            <w:r w:rsidR="004A415D">
              <w:rPr>
                <w:rFonts w:ascii="Arial" w:hAnsi="Arial" w:cs="Arial"/>
              </w:rPr>
              <w:t xml:space="preserve"> or Employability Practitioner Level 4 Apprenticeship</w:t>
            </w:r>
          </w:p>
        </w:tc>
        <w:tc>
          <w:tcPr>
            <w:tcW w:w="851" w:type="dxa"/>
            <w:vAlign w:val="center"/>
          </w:tcPr>
          <w:p w14:paraId="20B7D560" w14:textId="36A94AA7" w:rsidR="002A1D19" w:rsidRPr="00C50E32" w:rsidRDefault="004A415D" w:rsidP="00711D5B">
            <w:pPr>
              <w:spacing w:line="264" w:lineRule="auto"/>
              <w:ind w:right="-114"/>
              <w:jc w:val="center"/>
              <w:rPr>
                <w:rFonts w:ascii="Arial" w:eastAsiaTheme="minorEastAsia" w:hAnsi="Arial" w:cs="Arial"/>
                <w:color w:val="1F2A44"/>
              </w:rPr>
            </w:pPr>
            <w:r>
              <w:rPr>
                <w:rFonts w:ascii="Arial" w:eastAsiaTheme="minorEastAsia" w:hAnsi="Arial" w:cs="Arial"/>
                <w:color w:val="1F2A44"/>
              </w:rPr>
              <w:t>E</w:t>
            </w:r>
          </w:p>
        </w:tc>
        <w:tc>
          <w:tcPr>
            <w:tcW w:w="869" w:type="dxa"/>
            <w:vAlign w:val="center"/>
          </w:tcPr>
          <w:p w14:paraId="478187E9" w14:textId="39BC4821"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w:t>
            </w:r>
          </w:p>
        </w:tc>
      </w:tr>
    </w:tbl>
    <w:p w14:paraId="4BF7A686" w14:textId="0EE08DFF" w:rsidR="006D76ED" w:rsidRPr="0092677B" w:rsidRDefault="006D76ED" w:rsidP="0092677B">
      <w:pPr>
        <w:spacing w:after="200" w:line="240" w:lineRule="auto"/>
        <w:ind w:right="144"/>
        <w:rPr>
          <w:rFonts w:ascii="Arial" w:hAnsi="Arial" w:cs="Arial"/>
        </w:rPr>
      </w:pPr>
    </w:p>
    <w:sectPr w:rsidR="006D76ED" w:rsidRPr="0092677B" w:rsidSect="007E68F4">
      <w:headerReference w:type="default" r:id="rId11"/>
      <w:footerReference w:type="default" r:id="rId12"/>
      <w:headerReference w:type="first" r:id="rId13"/>
      <w:footerReference w:type="first" r:id="rId14"/>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5BB1B" w14:textId="77777777" w:rsidR="00A96658" w:rsidRDefault="00A96658" w:rsidP="00E513CD">
      <w:pPr>
        <w:spacing w:after="0" w:line="240" w:lineRule="auto"/>
      </w:pPr>
      <w:r>
        <w:separator/>
      </w:r>
    </w:p>
  </w:endnote>
  <w:endnote w:type="continuationSeparator" w:id="0">
    <w:p w14:paraId="13D81538" w14:textId="77777777" w:rsidR="00A96658" w:rsidRDefault="00A96658"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11DF606E" w14:textId="71E12B06" w:rsidR="003222F0" w:rsidRDefault="00000000">
            <w:pPr>
              <w:pStyle w:val="Footer"/>
              <w:jc w:val="center"/>
            </w:pPr>
          </w:p>
        </w:sdtContent>
      </w:sdt>
    </w:sdtContent>
  </w:sdt>
  <w:p w14:paraId="02C41BDB" w14:textId="77777777" w:rsidR="0092677B" w:rsidRDefault="0092677B" w:rsidP="0092677B">
    <w:pPr>
      <w:pStyle w:val="Footer"/>
    </w:pPr>
    <w:r>
      <w:t>V1.2019</w:t>
    </w:r>
  </w:p>
  <w:p w14:paraId="41831D4C" w14:textId="77777777" w:rsidR="003222F0" w:rsidRDefault="003222F0" w:rsidP="0092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4BCB" w14:textId="29304486" w:rsidR="009D114E" w:rsidRDefault="009D114E">
    <w:pPr>
      <w:pStyle w:val="Footer"/>
      <w:jc w:val="right"/>
    </w:pPr>
  </w:p>
  <w:p w14:paraId="17C725EF" w14:textId="1F0CE640" w:rsidR="009D114E" w:rsidRDefault="0092677B">
    <w:pPr>
      <w:pStyle w:val="Footer"/>
    </w:pPr>
    <w:r>
      <w:t>V1.2019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0AFB4" w14:textId="77777777" w:rsidR="00A96658" w:rsidRDefault="00A96658" w:rsidP="00E513CD">
      <w:pPr>
        <w:spacing w:after="0" w:line="240" w:lineRule="auto"/>
      </w:pPr>
      <w:r>
        <w:separator/>
      </w:r>
    </w:p>
  </w:footnote>
  <w:footnote w:type="continuationSeparator" w:id="0">
    <w:p w14:paraId="5F78AD9F" w14:textId="77777777" w:rsidR="00A96658" w:rsidRDefault="00A96658"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32C7AC80" w:rsidR="00E513CD" w:rsidRDefault="00230F23" w:rsidP="00D87ED5">
    <w:pPr>
      <w:pStyle w:val="Header"/>
      <w:tabs>
        <w:tab w:val="left" w:pos="2115"/>
        <w:tab w:val="left" w:pos="4035"/>
      </w:tabs>
    </w:pPr>
    <w:r>
      <w:tab/>
    </w:r>
    <w:r w:rsidR="00D87ED5">
      <w:tab/>
    </w:r>
    <w:r>
      <w:tab/>
    </w:r>
    <w:r>
      <w:tab/>
    </w:r>
  </w:p>
  <w:p w14:paraId="57ADDAAD" w14:textId="77777777" w:rsidR="00910089" w:rsidRDefault="00910089" w:rsidP="00D87ED5">
    <w:pPr>
      <w:pStyle w:val="Header"/>
      <w:tabs>
        <w:tab w:val="left" w:pos="2115"/>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5DCD40F0" w:rsidR="00016DEB" w:rsidRDefault="7C96BFA7" w:rsidP="0009690B">
    <w:pPr>
      <w:pStyle w:val="Header"/>
      <w:jc w:val="right"/>
    </w:pPr>
    <w:r>
      <w:rPr>
        <w:noProof/>
      </w:rPr>
      <w:drawing>
        <wp:inline distT="0" distB="0" distL="0" distR="0" wp14:anchorId="26410CFB" wp14:editId="50600909">
          <wp:extent cx="2238375" cy="552450"/>
          <wp:effectExtent l="0" t="0" r="9525" b="0"/>
          <wp:docPr id="1"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837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E0B"/>
    <w:multiLevelType w:val="hybridMultilevel"/>
    <w:tmpl w:val="BE9E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D168B"/>
    <w:multiLevelType w:val="hybridMultilevel"/>
    <w:tmpl w:val="0BCE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47546"/>
    <w:multiLevelType w:val="hybridMultilevel"/>
    <w:tmpl w:val="C56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2" w15:restartNumberingAfterBreak="0">
    <w:nsid w:val="2C381EF5"/>
    <w:multiLevelType w:val="hybridMultilevel"/>
    <w:tmpl w:val="BEFAF1E2"/>
    <w:lvl w:ilvl="0" w:tplc="08090001">
      <w:start w:val="1"/>
      <w:numFmt w:val="bullet"/>
      <w:lvlText w:val=""/>
      <w:lvlJc w:val="left"/>
      <w:pPr>
        <w:ind w:left="1363" w:hanging="360"/>
      </w:pPr>
      <w:rPr>
        <w:rFonts w:ascii="Symbol" w:hAnsi="Symbol" w:hint="default"/>
      </w:rPr>
    </w:lvl>
    <w:lvl w:ilvl="1" w:tplc="EE6EAACE">
      <w:numFmt w:val="bullet"/>
      <w:lvlText w:val="•"/>
      <w:lvlJc w:val="left"/>
      <w:pPr>
        <w:ind w:left="2515" w:hanging="792"/>
      </w:pPr>
      <w:rPr>
        <w:rFonts w:ascii="Arial" w:eastAsiaTheme="minorHAnsi" w:hAnsi="Arial" w:cs="Arial"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3" w15:restartNumberingAfterBreak="0">
    <w:nsid w:val="31500CB1"/>
    <w:multiLevelType w:val="hybridMultilevel"/>
    <w:tmpl w:val="045A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E0E2E"/>
    <w:multiLevelType w:val="hybridMultilevel"/>
    <w:tmpl w:val="4A46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47DB1"/>
    <w:multiLevelType w:val="hybridMultilevel"/>
    <w:tmpl w:val="7D5490FC"/>
    <w:lvl w:ilvl="0" w:tplc="855EEA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2B0">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C05C6">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985544">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C7552">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EE17AE">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68F7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0C4B4">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9930">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C5D0F"/>
    <w:multiLevelType w:val="hybridMultilevel"/>
    <w:tmpl w:val="9E32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982341224">
    <w:abstractNumId w:val="26"/>
  </w:num>
  <w:num w:numId="2" w16cid:durableId="1314676688">
    <w:abstractNumId w:val="9"/>
  </w:num>
  <w:num w:numId="3" w16cid:durableId="708334989">
    <w:abstractNumId w:val="16"/>
  </w:num>
  <w:num w:numId="4" w16cid:durableId="659164062">
    <w:abstractNumId w:val="8"/>
  </w:num>
  <w:num w:numId="5" w16cid:durableId="1788313463">
    <w:abstractNumId w:val="21"/>
  </w:num>
  <w:num w:numId="6" w16cid:durableId="761340340">
    <w:abstractNumId w:val="22"/>
  </w:num>
  <w:num w:numId="7" w16cid:durableId="1982729640">
    <w:abstractNumId w:val="17"/>
  </w:num>
  <w:num w:numId="8" w16cid:durableId="469322975">
    <w:abstractNumId w:val="23"/>
  </w:num>
  <w:num w:numId="9" w16cid:durableId="815486884">
    <w:abstractNumId w:val="14"/>
  </w:num>
  <w:num w:numId="10" w16cid:durableId="318192886">
    <w:abstractNumId w:val="18"/>
  </w:num>
  <w:num w:numId="11" w16cid:durableId="1833720889">
    <w:abstractNumId w:val="20"/>
  </w:num>
  <w:num w:numId="12" w16cid:durableId="1837576931">
    <w:abstractNumId w:val="2"/>
  </w:num>
  <w:num w:numId="13" w16cid:durableId="2131582550">
    <w:abstractNumId w:val="10"/>
  </w:num>
  <w:num w:numId="14" w16cid:durableId="1396665701">
    <w:abstractNumId w:val="7"/>
  </w:num>
  <w:num w:numId="15" w16cid:durableId="415827972">
    <w:abstractNumId w:val="15"/>
  </w:num>
  <w:num w:numId="16" w16cid:durableId="1496142207">
    <w:abstractNumId w:val="19"/>
  </w:num>
  <w:num w:numId="17" w16cid:durableId="1349678735">
    <w:abstractNumId w:val="6"/>
  </w:num>
  <w:num w:numId="18" w16cid:durableId="925654367">
    <w:abstractNumId w:val="11"/>
  </w:num>
  <w:num w:numId="19" w16cid:durableId="430318481">
    <w:abstractNumId w:val="1"/>
  </w:num>
  <w:num w:numId="20" w16cid:durableId="743600005">
    <w:abstractNumId w:val="29"/>
  </w:num>
  <w:num w:numId="21" w16cid:durableId="248466234">
    <w:abstractNumId w:val="5"/>
  </w:num>
  <w:num w:numId="22" w16cid:durableId="1369068500">
    <w:abstractNumId w:val="27"/>
  </w:num>
  <w:num w:numId="23" w16cid:durableId="319113479">
    <w:abstractNumId w:val="28"/>
  </w:num>
  <w:num w:numId="24" w16cid:durableId="333998101">
    <w:abstractNumId w:val="0"/>
  </w:num>
  <w:num w:numId="25" w16cid:durableId="1335181588">
    <w:abstractNumId w:val="3"/>
  </w:num>
  <w:num w:numId="26" w16cid:durableId="1450775904">
    <w:abstractNumId w:val="25"/>
  </w:num>
  <w:num w:numId="27" w16cid:durableId="1175025509">
    <w:abstractNumId w:val="12"/>
  </w:num>
  <w:num w:numId="28" w16cid:durableId="1990819421">
    <w:abstractNumId w:val="4"/>
  </w:num>
  <w:num w:numId="29" w16cid:durableId="557791323">
    <w:abstractNumId w:val="13"/>
  </w:num>
  <w:num w:numId="30" w16cid:durableId="12049065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55DF"/>
    <w:rsid w:val="00016DEB"/>
    <w:rsid w:val="000228D2"/>
    <w:rsid w:val="000601CA"/>
    <w:rsid w:val="00062835"/>
    <w:rsid w:val="0009690B"/>
    <w:rsid w:val="001552B9"/>
    <w:rsid w:val="001A6C12"/>
    <w:rsid w:val="001D64D4"/>
    <w:rsid w:val="002042D3"/>
    <w:rsid w:val="00230F23"/>
    <w:rsid w:val="0026603F"/>
    <w:rsid w:val="00272942"/>
    <w:rsid w:val="002A1D19"/>
    <w:rsid w:val="00311C1C"/>
    <w:rsid w:val="003222F0"/>
    <w:rsid w:val="003D2CCE"/>
    <w:rsid w:val="003F2839"/>
    <w:rsid w:val="004122BA"/>
    <w:rsid w:val="004601B6"/>
    <w:rsid w:val="004A415D"/>
    <w:rsid w:val="004D5168"/>
    <w:rsid w:val="004E72E0"/>
    <w:rsid w:val="00517AF6"/>
    <w:rsid w:val="00581331"/>
    <w:rsid w:val="005F0B59"/>
    <w:rsid w:val="0062674A"/>
    <w:rsid w:val="00683C9D"/>
    <w:rsid w:val="006C35D8"/>
    <w:rsid w:val="006C5671"/>
    <w:rsid w:val="006D76ED"/>
    <w:rsid w:val="00711D5B"/>
    <w:rsid w:val="00756997"/>
    <w:rsid w:val="0076350D"/>
    <w:rsid w:val="00791F23"/>
    <w:rsid w:val="007D681C"/>
    <w:rsid w:val="007E68F4"/>
    <w:rsid w:val="00864517"/>
    <w:rsid w:val="008A5919"/>
    <w:rsid w:val="00902491"/>
    <w:rsid w:val="00910089"/>
    <w:rsid w:val="009247EC"/>
    <w:rsid w:val="0092677B"/>
    <w:rsid w:val="009306F5"/>
    <w:rsid w:val="009A22FE"/>
    <w:rsid w:val="009D114E"/>
    <w:rsid w:val="009F0083"/>
    <w:rsid w:val="009F10AB"/>
    <w:rsid w:val="00A22E38"/>
    <w:rsid w:val="00A96658"/>
    <w:rsid w:val="00A970F3"/>
    <w:rsid w:val="00B14415"/>
    <w:rsid w:val="00B32006"/>
    <w:rsid w:val="00B51D10"/>
    <w:rsid w:val="00B562B8"/>
    <w:rsid w:val="00B604FC"/>
    <w:rsid w:val="00B9077E"/>
    <w:rsid w:val="00B964F4"/>
    <w:rsid w:val="00BA66E5"/>
    <w:rsid w:val="00BA7FD9"/>
    <w:rsid w:val="00BC225E"/>
    <w:rsid w:val="00BE794B"/>
    <w:rsid w:val="00C02217"/>
    <w:rsid w:val="00C1405D"/>
    <w:rsid w:val="00C50E32"/>
    <w:rsid w:val="00C63A63"/>
    <w:rsid w:val="00C73F8D"/>
    <w:rsid w:val="00C81497"/>
    <w:rsid w:val="00C84571"/>
    <w:rsid w:val="00C9446D"/>
    <w:rsid w:val="00CE0B7F"/>
    <w:rsid w:val="00D72662"/>
    <w:rsid w:val="00D87ED5"/>
    <w:rsid w:val="00DA3A19"/>
    <w:rsid w:val="00DA3D84"/>
    <w:rsid w:val="00E103E3"/>
    <w:rsid w:val="00E227D6"/>
    <w:rsid w:val="00E32BD0"/>
    <w:rsid w:val="00E513CD"/>
    <w:rsid w:val="00EE6824"/>
    <w:rsid w:val="00FA597B"/>
    <w:rsid w:val="00FB3F74"/>
    <w:rsid w:val="00FF7970"/>
    <w:rsid w:val="0434E6ED"/>
    <w:rsid w:val="185F5F7B"/>
    <w:rsid w:val="2BCB1331"/>
    <w:rsid w:val="40C9461C"/>
    <w:rsid w:val="50600909"/>
    <w:rsid w:val="527C6011"/>
    <w:rsid w:val="74702ACD"/>
    <w:rsid w:val="7C96B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0578BE4F0E143A33E16B360839080" ma:contentTypeVersion="18" ma:contentTypeDescription="Create a new document." ma:contentTypeScope="" ma:versionID="a15b2e94d2b288aace1359aad1add84c">
  <xsd:schema xmlns:xsd="http://www.w3.org/2001/XMLSchema" xmlns:xs="http://www.w3.org/2001/XMLSchema" xmlns:p="http://schemas.microsoft.com/office/2006/metadata/properties" xmlns:ns2="7957e509-e3bb-411c-8d86-9b51bec28f6e" xmlns:ns3="25d20a44-b922-4041-8fee-146e250384f5" targetNamespace="http://schemas.microsoft.com/office/2006/metadata/properties" ma:root="true" ma:fieldsID="e70d3bcb622fe7a1b6230a0005950ee8" ns2:_="" ns3:_="">
    <xsd:import namespace="7957e509-e3bb-411c-8d86-9b51bec28f6e"/>
    <xsd:import namespace="25d20a44-b922-4041-8fee-146e250384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7e509-e3bb-411c-8d86-9b51bec2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20a44-b922-4041-8fee-146e250384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6ca226-1d92-4f21-8f22-763cf5664226}" ma:internalName="TaxCatchAll" ma:showField="CatchAllData" ma:web="25d20a44-b922-4041-8fee-146e2503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5d20a44-b922-4041-8fee-146e250384f5" xsi:nil="true"/>
    <lcf76f155ced4ddcb4097134ff3c332f xmlns="7957e509-e3bb-411c-8d86-9b51bec28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C5F257-2D13-40C2-86DE-09360D13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7e509-e3bb-411c-8d86-9b51bec28f6e"/>
    <ds:schemaRef ds:uri="25d20a44-b922-4041-8fee-146e2503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D7A64-9093-461D-9E98-5BBA9332DCA3}">
  <ds:schemaRefs>
    <ds:schemaRef ds:uri="http://schemas.microsoft.com/sharepoint/v3/contenttype/forms"/>
  </ds:schemaRefs>
</ds:datastoreItem>
</file>

<file path=customXml/itemProps3.xml><?xml version="1.0" encoding="utf-8"?>
<ds:datastoreItem xmlns:ds="http://schemas.openxmlformats.org/officeDocument/2006/customXml" ds:itemID="{0C0124AF-163F-4751-A5B7-34977FCB525E}">
  <ds:schemaRefs>
    <ds:schemaRef ds:uri="http://schemas.openxmlformats.org/officeDocument/2006/bibliography"/>
  </ds:schemaRefs>
</ds:datastoreItem>
</file>

<file path=customXml/itemProps4.xml><?xml version="1.0" encoding="utf-8"?>
<ds:datastoreItem xmlns:ds="http://schemas.openxmlformats.org/officeDocument/2006/customXml" ds:itemID="{3D98FFE5-EAEB-40CE-8382-8B1CF2CE4DE8}">
  <ds:schemaRefs>
    <ds:schemaRef ds:uri="http://schemas.microsoft.com/office/2006/metadata/properties"/>
    <ds:schemaRef ds:uri="http://schemas.microsoft.com/office/infopath/2007/PartnerControls"/>
    <ds:schemaRef ds:uri="25d20a44-b922-4041-8fee-146e250384f5"/>
    <ds:schemaRef ds:uri="7957e509-e3bb-411c-8d86-9b51bec28f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Emma Woodward</cp:lastModifiedBy>
  <cp:revision>4</cp:revision>
  <cp:lastPrinted>2019-01-09T16:38:00Z</cp:lastPrinted>
  <dcterms:created xsi:type="dcterms:W3CDTF">2024-02-20T21:34:00Z</dcterms:created>
  <dcterms:modified xsi:type="dcterms:W3CDTF">2025-08-27T14:04:00Z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0x0101007300578BE4F0E143A33E16B360839080</vt:lpwstr>
  </property>
  <property fmtid="{D5CDD505-2E9C-101B-9397-08002B2CF9AE}" pid="3" name="Order">
    <vt:r8>115000</vt:r8>
  </property>
  <property fmtid="{D5CDD505-2E9C-101B-9397-08002B2CF9AE}" pid="4" name="MediaServiceImageTags">
    <vt:lpwstr/>
  </property>
</Properties>
</file>