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1478" w14:textId="77777777" w:rsidR="00970DD6" w:rsidRDefault="00682630">
      <w:pPr>
        <w:spacing w:after="7" w:line="259" w:lineRule="auto"/>
        <w:ind w:left="0" w:right="307" w:firstLine="0"/>
        <w:jc w:val="center"/>
      </w:pPr>
      <w:r>
        <w:rPr>
          <w:b/>
          <w:color w:val="1F2A44"/>
          <w:sz w:val="32"/>
        </w:rPr>
        <w:t xml:space="preserve"> </w:t>
      </w:r>
    </w:p>
    <w:p w14:paraId="1701E450" w14:textId="77777777" w:rsidR="00970DD6" w:rsidRDefault="00682630">
      <w:pPr>
        <w:spacing w:after="0" w:line="259" w:lineRule="auto"/>
        <w:ind w:left="0" w:right="0" w:firstLine="0"/>
        <w:rPr>
          <w:b/>
          <w:sz w:val="36"/>
        </w:rPr>
      </w:pPr>
      <w:r>
        <w:rPr>
          <w:b/>
          <w:color w:val="1F2A44"/>
          <w:sz w:val="36"/>
        </w:rPr>
        <w:t>The Forward Trust Job Description</w:t>
      </w:r>
      <w:r>
        <w:rPr>
          <w:b/>
          <w:sz w:val="36"/>
        </w:rPr>
        <w:t xml:space="preserve"> </w:t>
      </w:r>
    </w:p>
    <w:p w14:paraId="3EA084B0" w14:textId="4459E952" w:rsidR="008775A8" w:rsidRDefault="008775A8">
      <w:pPr>
        <w:spacing w:after="0" w:line="259" w:lineRule="auto"/>
        <w:ind w:left="0" w:right="0" w:firstLine="0"/>
      </w:pPr>
    </w:p>
    <w:p w14:paraId="4858BFA3" w14:textId="77777777" w:rsidR="00682630" w:rsidRDefault="00682630">
      <w:pPr>
        <w:spacing w:after="0" w:line="259" w:lineRule="auto"/>
        <w:ind w:left="0" w:right="0" w:firstLine="0"/>
      </w:pPr>
    </w:p>
    <w:p w14:paraId="2AA217D3" w14:textId="77777777" w:rsidR="00682630" w:rsidRDefault="00682630">
      <w:pPr>
        <w:spacing w:after="0" w:line="259" w:lineRule="auto"/>
        <w:ind w:left="0" w:right="0" w:firstLine="0"/>
      </w:pPr>
      <w:r>
        <w:t xml:space="preserve"> </w:t>
      </w:r>
    </w:p>
    <w:tbl>
      <w:tblPr>
        <w:tblStyle w:val="TableGrid1"/>
        <w:tblW w:w="9000" w:type="dxa"/>
        <w:tblInd w:w="14" w:type="dxa"/>
        <w:tblCellMar>
          <w:top w:w="16" w:type="dxa"/>
          <w:left w:w="108" w:type="dxa"/>
          <w:right w:w="114" w:type="dxa"/>
        </w:tblCellMar>
        <w:tblLook w:val="04A0" w:firstRow="1" w:lastRow="0" w:firstColumn="1" w:lastColumn="0" w:noHBand="0" w:noVBand="1"/>
      </w:tblPr>
      <w:tblGrid>
        <w:gridCol w:w="1971"/>
        <w:gridCol w:w="7029"/>
      </w:tblGrid>
      <w:tr w:rsidR="00682630" w:rsidRPr="00682630" w14:paraId="60C35788" w14:textId="77777777" w:rsidTr="719CA83A">
        <w:trPr>
          <w:trHeight w:val="317"/>
        </w:trPr>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78C807" w14:textId="77777777" w:rsidR="00682630" w:rsidRPr="00682630" w:rsidRDefault="00682630" w:rsidP="00682630">
            <w:pPr>
              <w:spacing w:after="0" w:line="259" w:lineRule="auto"/>
              <w:ind w:left="0" w:right="0" w:firstLine="0"/>
            </w:pPr>
            <w:r w:rsidRPr="00682630">
              <w:rPr>
                <w:b/>
                <w:sz w:val="24"/>
              </w:rPr>
              <w:t xml:space="preserve">Position </w:t>
            </w:r>
          </w:p>
        </w:tc>
        <w:tc>
          <w:tcPr>
            <w:tcW w:w="70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9E8E3B" w14:textId="1E55540A" w:rsidR="00682630" w:rsidRPr="00682630" w:rsidRDefault="00055336" w:rsidP="00682630">
            <w:pPr>
              <w:spacing w:after="0" w:line="259" w:lineRule="auto"/>
              <w:ind w:left="0" w:right="0" w:firstLine="0"/>
            </w:pPr>
            <w:r>
              <w:rPr>
                <w:b/>
                <w:sz w:val="25"/>
              </w:rPr>
              <w:t xml:space="preserve">Connect to Work </w:t>
            </w:r>
            <w:r w:rsidR="00682630">
              <w:rPr>
                <w:b/>
                <w:sz w:val="25"/>
              </w:rPr>
              <w:t xml:space="preserve">Administrative Officer </w:t>
            </w:r>
          </w:p>
        </w:tc>
      </w:tr>
      <w:tr w:rsidR="00682630" w:rsidRPr="00682630" w14:paraId="1C0E4BF8" w14:textId="77777777" w:rsidTr="719CA83A">
        <w:trPr>
          <w:trHeight w:val="317"/>
        </w:trPr>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01DE0A" w14:textId="77777777" w:rsidR="00682630" w:rsidRPr="00682630" w:rsidRDefault="00682630" w:rsidP="00682630">
            <w:pPr>
              <w:spacing w:after="0" w:line="259" w:lineRule="auto"/>
              <w:ind w:left="0" w:right="0" w:firstLine="0"/>
            </w:pPr>
            <w:r w:rsidRPr="00682630">
              <w:rPr>
                <w:b/>
                <w:sz w:val="24"/>
              </w:rPr>
              <w:t xml:space="preserve">Location </w:t>
            </w:r>
          </w:p>
        </w:tc>
        <w:tc>
          <w:tcPr>
            <w:tcW w:w="70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AFF31B" w14:textId="20BD26BE" w:rsidR="00682630" w:rsidRPr="00682630" w:rsidRDefault="7DFC3B84" w:rsidP="719CA83A">
            <w:pPr>
              <w:spacing w:after="0" w:line="259" w:lineRule="auto"/>
              <w:ind w:left="0" w:right="0" w:firstLine="0"/>
              <w:rPr>
                <w:b/>
                <w:bCs/>
                <w:color w:val="auto"/>
                <w:sz w:val="25"/>
                <w:szCs w:val="25"/>
              </w:rPr>
            </w:pPr>
            <w:r w:rsidRPr="719CA83A">
              <w:rPr>
                <w:b/>
                <w:bCs/>
                <w:color w:val="auto"/>
                <w:sz w:val="25"/>
                <w:szCs w:val="25"/>
              </w:rPr>
              <w:t xml:space="preserve"> East and North Kent based in Margate</w:t>
            </w:r>
          </w:p>
        </w:tc>
      </w:tr>
      <w:tr w:rsidR="00682630" w:rsidRPr="00682630" w14:paraId="5B09297D" w14:textId="77777777" w:rsidTr="719CA83A">
        <w:trPr>
          <w:trHeight w:val="319"/>
        </w:trPr>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8537FE" w14:textId="77777777" w:rsidR="00682630" w:rsidRPr="00682630" w:rsidRDefault="00682630" w:rsidP="00682630">
            <w:pPr>
              <w:spacing w:after="0" w:line="259" w:lineRule="auto"/>
              <w:ind w:left="0" w:right="0" w:firstLine="0"/>
            </w:pPr>
            <w:r w:rsidRPr="00682630">
              <w:rPr>
                <w:b/>
                <w:sz w:val="24"/>
              </w:rPr>
              <w:t xml:space="preserve">Salary </w:t>
            </w:r>
          </w:p>
        </w:tc>
        <w:tc>
          <w:tcPr>
            <w:tcW w:w="70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C1EF60" w14:textId="4CAB1BD2" w:rsidR="00682630" w:rsidRPr="00682630" w:rsidRDefault="00055336" w:rsidP="719CA83A">
            <w:pPr>
              <w:spacing w:after="0" w:line="259" w:lineRule="auto"/>
              <w:ind w:left="0" w:right="0" w:firstLine="0"/>
              <w:rPr>
                <w:b/>
                <w:bCs/>
                <w:sz w:val="25"/>
                <w:szCs w:val="25"/>
                <w:highlight w:val="yellow"/>
              </w:rPr>
            </w:pPr>
            <w:r w:rsidRPr="719CA83A">
              <w:rPr>
                <w:b/>
                <w:bCs/>
                <w:sz w:val="25"/>
                <w:szCs w:val="25"/>
              </w:rPr>
              <w:t xml:space="preserve">£ </w:t>
            </w:r>
            <w:r w:rsidR="00FD4BFD">
              <w:rPr>
                <w:b/>
                <w:bCs/>
                <w:sz w:val="25"/>
                <w:szCs w:val="25"/>
              </w:rPr>
              <w:t xml:space="preserve">24K - £26K depending on experience </w:t>
            </w:r>
          </w:p>
        </w:tc>
      </w:tr>
      <w:tr w:rsidR="00682630" w:rsidRPr="00682630" w14:paraId="1648B1D2" w14:textId="77777777" w:rsidTr="719CA83A">
        <w:trPr>
          <w:trHeight w:val="305"/>
        </w:trPr>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8984BE" w14:textId="77777777" w:rsidR="00682630" w:rsidRPr="00682630" w:rsidRDefault="00682630" w:rsidP="00682630">
            <w:pPr>
              <w:spacing w:after="0" w:line="259" w:lineRule="auto"/>
              <w:ind w:left="0" w:right="0" w:firstLine="0"/>
            </w:pPr>
            <w:r w:rsidRPr="00682630">
              <w:rPr>
                <w:b/>
                <w:sz w:val="24"/>
              </w:rPr>
              <w:t xml:space="preserve">Reports to </w:t>
            </w:r>
          </w:p>
        </w:tc>
        <w:tc>
          <w:tcPr>
            <w:tcW w:w="70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B628D0" w14:textId="5CF0AF67" w:rsidR="00682630" w:rsidRPr="00682630" w:rsidRDefault="00757EBD" w:rsidP="00682630">
            <w:pPr>
              <w:spacing w:after="0" w:line="259" w:lineRule="auto"/>
              <w:ind w:left="0" w:right="0" w:firstLine="0"/>
            </w:pPr>
            <w:r>
              <w:rPr>
                <w:b/>
              </w:rPr>
              <w:t>Senior Operations Manager</w:t>
            </w:r>
            <w:r w:rsidR="00682630" w:rsidRPr="00682630">
              <w:rPr>
                <w:b/>
                <w:sz w:val="25"/>
              </w:rPr>
              <w:t xml:space="preserve"> </w:t>
            </w:r>
          </w:p>
        </w:tc>
      </w:tr>
      <w:tr w:rsidR="00682630" w:rsidRPr="00682630" w14:paraId="051C230D" w14:textId="77777777" w:rsidTr="719CA83A">
        <w:trPr>
          <w:trHeight w:val="1669"/>
        </w:trPr>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DA7B4F" w14:textId="77777777" w:rsidR="00682630" w:rsidRPr="00682630" w:rsidRDefault="00682630" w:rsidP="00682630">
            <w:pPr>
              <w:spacing w:after="0" w:line="259" w:lineRule="auto"/>
              <w:ind w:left="0" w:right="0" w:firstLine="0"/>
            </w:pPr>
            <w:r w:rsidRPr="00682630">
              <w:rPr>
                <w:b/>
                <w:sz w:val="24"/>
              </w:rPr>
              <w:t xml:space="preserve">Role Overview </w:t>
            </w:r>
          </w:p>
        </w:tc>
        <w:tc>
          <w:tcPr>
            <w:tcW w:w="70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B9847A" w14:textId="532FFC42" w:rsidR="00682630" w:rsidRPr="00682630" w:rsidRDefault="00682630" w:rsidP="0031044C">
            <w:pPr>
              <w:spacing w:after="0" w:line="259" w:lineRule="auto"/>
              <w:ind w:left="0" w:right="0" w:firstLine="0"/>
            </w:pPr>
            <w:r w:rsidRPr="00682630">
              <w:rPr>
                <w:rFonts w:ascii="Calibri" w:eastAsia="Calibri" w:hAnsi="Calibri" w:cs="Calibri"/>
              </w:rPr>
              <w:t xml:space="preserve"> </w:t>
            </w:r>
            <w:r w:rsidRPr="00682630">
              <w:t xml:space="preserve">To </w:t>
            </w:r>
            <w:r w:rsidR="0031044C">
              <w:t xml:space="preserve">provide high quality administrative support to </w:t>
            </w:r>
            <w:r w:rsidR="00055336">
              <w:t xml:space="preserve">the Connect to Work programme. </w:t>
            </w:r>
          </w:p>
        </w:tc>
      </w:tr>
    </w:tbl>
    <w:p w14:paraId="2F0F338C" w14:textId="639D7518" w:rsidR="00970DD6" w:rsidRDefault="00970DD6">
      <w:pPr>
        <w:spacing w:after="0" w:line="259" w:lineRule="auto"/>
        <w:ind w:left="0" w:right="0" w:firstLine="0"/>
      </w:pPr>
    </w:p>
    <w:p w14:paraId="75395301" w14:textId="77777777" w:rsidR="00970DD6" w:rsidRDefault="00682630">
      <w:pPr>
        <w:pStyle w:val="Heading1"/>
        <w:ind w:left="103"/>
      </w:pPr>
      <w:r>
        <w:t xml:space="preserve">Introducing Forward Trust </w:t>
      </w:r>
    </w:p>
    <w:p w14:paraId="333242B4" w14:textId="77777777" w:rsidR="00970DD6" w:rsidRDefault="00682630">
      <w:pPr>
        <w:spacing w:after="0" w:line="259" w:lineRule="auto"/>
        <w:ind w:left="0" w:right="0" w:firstLine="0"/>
      </w:pPr>
      <w:r>
        <w:t xml:space="preserve"> </w:t>
      </w:r>
    </w:p>
    <w:p w14:paraId="2A35B840" w14:textId="77777777" w:rsidR="00970DD6" w:rsidRDefault="00682630">
      <w:pPr>
        <w:ind w:left="0" w:firstLine="0"/>
      </w:pPr>
      <w:r>
        <w:t xml:space="preserve">We are Forward, the social enterprise that empowers people to break the cycle of crime or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09894668" w14:textId="77777777" w:rsidR="00757EBD" w:rsidRDefault="00757EBD">
      <w:pPr>
        <w:ind w:left="0" w:firstLine="0"/>
      </w:pPr>
    </w:p>
    <w:p w14:paraId="0344F74B" w14:textId="77777777" w:rsidR="00E21FF5" w:rsidRDefault="00757EBD" w:rsidP="00757EBD">
      <w:pPr>
        <w:rPr>
          <w:lang w:val="en-US"/>
        </w:rPr>
      </w:pPr>
      <w:r w:rsidRPr="00706B40">
        <w:rPr>
          <w:lang w:val="en-US"/>
        </w:rPr>
        <w:t>The Administrator is responsible for receiving, reviewing, processing and monitoring 20</w:t>
      </w:r>
      <w:r>
        <w:rPr>
          <w:lang w:val="en-US"/>
        </w:rPr>
        <w:t xml:space="preserve"> </w:t>
      </w:r>
    </w:p>
    <w:p w14:paraId="432CDEB4" w14:textId="77777777" w:rsidR="00E21FF5" w:rsidRDefault="00757EBD" w:rsidP="00757EBD">
      <w:pPr>
        <w:rPr>
          <w:lang w:val="en-US"/>
        </w:rPr>
      </w:pPr>
      <w:r w:rsidRPr="00706B40">
        <w:rPr>
          <w:lang w:val="en-US"/>
        </w:rPr>
        <w:t xml:space="preserve">40 referrals per day for the Connect to Work team, ensuring timely allocation, accurate </w:t>
      </w:r>
    </w:p>
    <w:p w14:paraId="6152C9DA" w14:textId="77777777" w:rsidR="00E21FF5" w:rsidRDefault="00757EBD" w:rsidP="00757EBD">
      <w:pPr>
        <w:rPr>
          <w:lang w:val="en-US"/>
        </w:rPr>
      </w:pPr>
      <w:r w:rsidRPr="00706B40">
        <w:rPr>
          <w:lang w:val="en-US"/>
        </w:rPr>
        <w:t xml:space="preserve">PRaP processing, and effective communication between Employment Specialists (ES) </w:t>
      </w:r>
    </w:p>
    <w:p w14:paraId="3DE7F3DA" w14:textId="77777777" w:rsidR="00E21FF5" w:rsidRDefault="00757EBD" w:rsidP="00757EBD">
      <w:pPr>
        <w:rPr>
          <w:lang w:val="en-US"/>
        </w:rPr>
      </w:pPr>
      <w:r w:rsidRPr="00706B40">
        <w:rPr>
          <w:lang w:val="en-US"/>
        </w:rPr>
        <w:t xml:space="preserve">and Senior Employment Specialists (SES). This role is central to maintaining the pace, </w:t>
      </w:r>
    </w:p>
    <w:p w14:paraId="19013128" w14:textId="40169892" w:rsidR="00757EBD" w:rsidRPr="00706B40" w:rsidRDefault="00757EBD" w:rsidP="00757EBD">
      <w:pPr>
        <w:rPr>
          <w:lang w:val="en-US"/>
        </w:rPr>
      </w:pPr>
      <w:r w:rsidRPr="00706B40">
        <w:rPr>
          <w:lang w:val="en-US"/>
        </w:rPr>
        <w:t>accuracy and compliance of the programme.</w:t>
      </w:r>
    </w:p>
    <w:p w14:paraId="56BFBF79" w14:textId="77777777" w:rsidR="00757EBD" w:rsidRDefault="00757EBD">
      <w:pPr>
        <w:ind w:left="0" w:firstLine="0"/>
      </w:pPr>
    </w:p>
    <w:p w14:paraId="69EA4650" w14:textId="77777777" w:rsidR="00970DD6" w:rsidRDefault="00682630">
      <w:pPr>
        <w:spacing w:after="52" w:line="259" w:lineRule="auto"/>
        <w:ind w:left="0" w:right="0" w:firstLine="0"/>
      </w:pPr>
      <w:r>
        <w:rPr>
          <w:sz w:val="24"/>
        </w:rPr>
        <w:t xml:space="preserve"> </w:t>
      </w:r>
    </w:p>
    <w:p w14:paraId="5B986DD0" w14:textId="77777777" w:rsidR="00970DD6" w:rsidRDefault="00F355A6">
      <w:pPr>
        <w:pStyle w:val="Heading1"/>
        <w:pBdr>
          <w:top w:val="single" w:sz="4" w:space="0" w:color="000000"/>
          <w:left w:val="single" w:sz="4" w:space="0" w:color="000000"/>
          <w:bottom w:val="single" w:sz="4" w:space="0" w:color="000000"/>
          <w:right w:val="single" w:sz="4" w:space="0" w:color="000000"/>
        </w:pBdr>
        <w:ind w:left="108"/>
      </w:pPr>
      <w:r>
        <w:t>Key responsibilities</w:t>
      </w:r>
    </w:p>
    <w:p w14:paraId="01B99CFB" w14:textId="77777777" w:rsidR="00970DD6" w:rsidRDefault="00682630">
      <w:pPr>
        <w:spacing w:after="215" w:line="259" w:lineRule="auto"/>
        <w:ind w:left="0" w:right="0" w:firstLine="0"/>
      </w:pPr>
      <w:r>
        <w:t xml:space="preserve"> </w:t>
      </w:r>
    </w:p>
    <w:p w14:paraId="65179052" w14:textId="77777777" w:rsidR="00757EBD" w:rsidRPr="00E21FF5" w:rsidRDefault="00757EBD" w:rsidP="00055336">
      <w:pPr>
        <w:spacing w:after="0" w:line="259" w:lineRule="auto"/>
        <w:ind w:right="0"/>
        <w:rPr>
          <w:b/>
          <w:bCs/>
        </w:rPr>
      </w:pPr>
      <w:r w:rsidRPr="00E21FF5">
        <w:rPr>
          <w:b/>
          <w:bCs/>
        </w:rPr>
        <w:t>Key Responsibilities</w:t>
      </w:r>
    </w:p>
    <w:p w14:paraId="540892B9" w14:textId="7A5AFF3C" w:rsidR="00757EBD" w:rsidRDefault="00757EBD" w:rsidP="00757EBD">
      <w:pPr>
        <w:spacing w:after="0" w:line="259" w:lineRule="auto"/>
        <w:ind w:left="0" w:right="0" w:firstLine="0"/>
      </w:pPr>
    </w:p>
    <w:p w14:paraId="67F1A37D" w14:textId="77777777" w:rsidR="00757EBD" w:rsidRDefault="00757EBD" w:rsidP="00757EBD">
      <w:pPr>
        <w:spacing w:after="0" w:line="259" w:lineRule="auto"/>
        <w:ind w:left="852" w:right="0" w:firstLine="0"/>
      </w:pPr>
    </w:p>
    <w:p w14:paraId="3C19DBE9" w14:textId="77777777" w:rsidR="00757EBD" w:rsidRDefault="00757EBD" w:rsidP="00757EBD">
      <w:pPr>
        <w:pStyle w:val="ListParagraph"/>
        <w:numPr>
          <w:ilvl w:val="0"/>
          <w:numId w:val="10"/>
        </w:numPr>
        <w:spacing w:after="0" w:line="259" w:lineRule="auto"/>
        <w:ind w:right="0"/>
      </w:pPr>
      <w:r>
        <w:t>Manage and allocate referrals to an available Employment Specialist (ES) within 48 hours, based on Outlook diary availability and geographic area.</w:t>
      </w:r>
    </w:p>
    <w:p w14:paraId="471649E5" w14:textId="77777777" w:rsidR="00757EBD" w:rsidRDefault="00757EBD" w:rsidP="00757EBD">
      <w:pPr>
        <w:pStyle w:val="ListParagraph"/>
        <w:numPr>
          <w:ilvl w:val="0"/>
          <w:numId w:val="10"/>
        </w:numPr>
        <w:spacing w:after="0" w:line="259" w:lineRule="auto"/>
        <w:ind w:right="0"/>
      </w:pPr>
      <w:r>
        <w:t>Raise DWP PRaP requests for each referral and monitor progress through to outcome.</w:t>
      </w:r>
    </w:p>
    <w:p w14:paraId="3D1D9E46" w14:textId="77777777" w:rsidR="00757EBD" w:rsidRDefault="00757EBD" w:rsidP="00757EBD">
      <w:pPr>
        <w:pStyle w:val="ListParagraph"/>
        <w:numPr>
          <w:ilvl w:val="0"/>
          <w:numId w:val="10"/>
        </w:numPr>
        <w:spacing w:after="0" w:line="259" w:lineRule="auto"/>
        <w:ind w:right="0"/>
      </w:pPr>
      <w:r>
        <w:t>Immediately report all PRaP pass/fail results to the Senior Employment Specialist (SES) for action.</w:t>
      </w:r>
    </w:p>
    <w:p w14:paraId="65E1DB95" w14:textId="333D33BC" w:rsidR="00757EBD" w:rsidRDefault="00757EBD" w:rsidP="00757EBD">
      <w:pPr>
        <w:pStyle w:val="ListParagraph"/>
        <w:numPr>
          <w:ilvl w:val="0"/>
          <w:numId w:val="10"/>
        </w:numPr>
        <w:spacing w:after="0" w:line="259" w:lineRule="auto"/>
        <w:ind w:right="0"/>
      </w:pPr>
      <w:r>
        <w:t>Engage with the sub</w:t>
      </w:r>
      <w:r w:rsidRPr="00757EBD">
        <w:rPr>
          <w:rFonts w:ascii="Cambria Math" w:hAnsi="Cambria Math" w:cs="Cambria Math"/>
        </w:rPr>
        <w:t>‑</w:t>
      </w:r>
      <w:r>
        <w:t>contractor (SEK) for additional intervention when participants fail to engage, and for confirmation of referral volumes.</w:t>
      </w:r>
    </w:p>
    <w:p w14:paraId="24B1D46C" w14:textId="77777777" w:rsidR="00757EBD" w:rsidRDefault="00757EBD" w:rsidP="00757EBD">
      <w:pPr>
        <w:pStyle w:val="ListParagraph"/>
        <w:numPr>
          <w:ilvl w:val="0"/>
          <w:numId w:val="10"/>
        </w:numPr>
        <w:spacing w:after="0" w:line="259" w:lineRule="auto"/>
        <w:ind w:right="0"/>
      </w:pPr>
      <w:r>
        <w:lastRenderedPageBreak/>
        <w:t>Conduct daily tracking and monitoring of participant activity, status, and engagement across the programme.</w:t>
      </w:r>
    </w:p>
    <w:p w14:paraId="4A45D450" w14:textId="0FFE8B93" w:rsidR="00757EBD" w:rsidRDefault="00757EBD" w:rsidP="00757EBD">
      <w:pPr>
        <w:pStyle w:val="ListParagraph"/>
        <w:numPr>
          <w:ilvl w:val="0"/>
          <w:numId w:val="10"/>
        </w:numPr>
        <w:spacing w:after="0" w:line="259" w:lineRule="auto"/>
        <w:ind w:right="0"/>
      </w:pPr>
      <w:r>
        <w:t>Use advanced Excel skills to track participant financial support, training expenditure, travel claims and employer incentive spend, ensuring accurate monthly reporting for programme performance and financial governance.</w:t>
      </w:r>
    </w:p>
    <w:p w14:paraId="73EEECCE" w14:textId="77777777" w:rsidR="00757EBD" w:rsidRDefault="00757EBD" w:rsidP="00757EBD">
      <w:pPr>
        <w:pStyle w:val="ListParagraph"/>
        <w:numPr>
          <w:ilvl w:val="0"/>
          <w:numId w:val="10"/>
        </w:numPr>
        <w:spacing w:after="0" w:line="259" w:lineRule="auto"/>
        <w:ind w:right="0"/>
      </w:pPr>
      <w:r>
        <w:t>Provide minute</w:t>
      </w:r>
      <w:r w:rsidRPr="00757EBD">
        <w:rPr>
          <w:rFonts w:ascii="Cambria Math" w:hAnsi="Cambria Math" w:cs="Cambria Math"/>
        </w:rPr>
        <w:t>‑</w:t>
      </w:r>
      <w:r>
        <w:t>taking support for IPS fidelity meetings, workshops, and quality assurance sessions.</w:t>
      </w:r>
    </w:p>
    <w:p w14:paraId="2FFFA2AF" w14:textId="77777777" w:rsidR="00757EBD" w:rsidRDefault="00757EBD" w:rsidP="00757EBD">
      <w:pPr>
        <w:pStyle w:val="ListParagraph"/>
        <w:numPr>
          <w:ilvl w:val="0"/>
          <w:numId w:val="10"/>
        </w:numPr>
        <w:spacing w:after="0" w:line="259" w:lineRule="auto"/>
        <w:ind w:right="0"/>
      </w:pPr>
      <w:r>
        <w:t>Attend IPS fidelity</w:t>
      </w:r>
      <w:r w:rsidRPr="00757EBD">
        <w:rPr>
          <w:rFonts w:ascii="Cambria Math" w:hAnsi="Cambria Math" w:cs="Cambria Math"/>
        </w:rPr>
        <w:t>‑</w:t>
      </w:r>
      <w:r>
        <w:t>related meetings and produce audit</w:t>
      </w:r>
      <w:r w:rsidRPr="00757EBD">
        <w:rPr>
          <w:rFonts w:ascii="Cambria Math" w:hAnsi="Cambria Math" w:cs="Cambria Math"/>
        </w:rPr>
        <w:t>‑</w:t>
      </w:r>
      <w:r>
        <w:t>ready documentation to support internal and external quality reviews.</w:t>
      </w:r>
    </w:p>
    <w:p w14:paraId="7D10D32F" w14:textId="77777777" w:rsidR="00757EBD" w:rsidRDefault="00757EBD" w:rsidP="00757EBD">
      <w:pPr>
        <w:pStyle w:val="ListParagraph"/>
        <w:numPr>
          <w:ilvl w:val="0"/>
          <w:numId w:val="10"/>
        </w:numPr>
        <w:spacing w:after="0" w:line="259" w:lineRule="auto"/>
        <w:ind w:right="0"/>
      </w:pPr>
      <w:r>
        <w:t>Support analysis of engagement activity using Business Intelligence (BI) data provided by KCC, ensuring accurate interpretation and reporting.</w:t>
      </w:r>
    </w:p>
    <w:p w14:paraId="5D98745E" w14:textId="77777777" w:rsidR="00757EBD" w:rsidRDefault="00757EBD" w:rsidP="00757EBD">
      <w:pPr>
        <w:pStyle w:val="ListParagraph"/>
        <w:numPr>
          <w:ilvl w:val="1"/>
          <w:numId w:val="10"/>
        </w:numPr>
        <w:spacing w:after="0" w:line="259" w:lineRule="auto"/>
        <w:ind w:right="0"/>
      </w:pPr>
      <w:r>
        <w:t>Assist in producing dashboards and programme reports, including:</w:t>
      </w:r>
    </w:p>
    <w:p w14:paraId="4D05553D" w14:textId="05F33081" w:rsidR="00757EBD" w:rsidRDefault="00757EBD" w:rsidP="00757EBD">
      <w:pPr>
        <w:pStyle w:val="ListParagraph"/>
        <w:numPr>
          <w:ilvl w:val="1"/>
          <w:numId w:val="10"/>
        </w:numPr>
        <w:spacing w:after="0" w:line="259" w:lineRule="auto"/>
        <w:ind w:right="0"/>
      </w:pPr>
      <w:r>
        <w:t>Attendance tracking</w:t>
      </w:r>
    </w:p>
    <w:p w14:paraId="5376D1E2" w14:textId="14AE30EC" w:rsidR="00757EBD" w:rsidRDefault="00757EBD" w:rsidP="00055336">
      <w:pPr>
        <w:pStyle w:val="ListParagraph"/>
        <w:numPr>
          <w:ilvl w:val="1"/>
          <w:numId w:val="10"/>
        </w:numPr>
        <w:spacing w:after="0" w:line="259" w:lineRule="auto"/>
        <w:ind w:right="0"/>
      </w:pPr>
      <w:r>
        <w:t>SEP</w:t>
      </w:r>
      <w:r w:rsidRPr="00757EBD">
        <w:rPr>
          <w:rFonts w:ascii="Cambria Math" w:hAnsi="Cambria Math" w:cs="Cambria Math"/>
        </w:rPr>
        <w:t>‑</w:t>
      </w:r>
      <w:r>
        <w:t>linked activity reports</w:t>
      </w:r>
    </w:p>
    <w:p w14:paraId="105EAE03" w14:textId="24F98501" w:rsidR="00757EBD" w:rsidRDefault="00757EBD" w:rsidP="00055336">
      <w:pPr>
        <w:pStyle w:val="ListParagraph"/>
        <w:numPr>
          <w:ilvl w:val="0"/>
          <w:numId w:val="10"/>
        </w:numPr>
        <w:spacing w:after="0" w:line="259" w:lineRule="auto"/>
        <w:ind w:right="0"/>
      </w:pPr>
      <w:r>
        <w:t xml:space="preserve">Work with the highest regard for health, safety and workplace security, escalating risks to </w:t>
      </w:r>
      <w:r w:rsidR="00055336">
        <w:t>S</w:t>
      </w:r>
      <w:r>
        <w:t xml:space="preserve">enior </w:t>
      </w:r>
      <w:r w:rsidR="00055336">
        <w:t xml:space="preserve">Operations </w:t>
      </w:r>
      <w:r>
        <w:t>manage</w:t>
      </w:r>
      <w:r w:rsidR="00055336">
        <w:t>r</w:t>
      </w:r>
      <w:r>
        <w:t xml:space="preserve"> and the Head of Governance where necessary.</w:t>
      </w:r>
    </w:p>
    <w:p w14:paraId="1B465394" w14:textId="77777777" w:rsidR="00757EBD" w:rsidRDefault="00757EBD" w:rsidP="00055336">
      <w:pPr>
        <w:pStyle w:val="ListParagraph"/>
        <w:numPr>
          <w:ilvl w:val="0"/>
          <w:numId w:val="10"/>
        </w:numPr>
        <w:spacing w:after="0" w:line="259" w:lineRule="auto"/>
        <w:ind w:right="0"/>
      </w:pPr>
      <w:r>
        <w:t>Manage information effectively, particularly confidential and sensitive data, in line with statutory requirements and organisational best practice.</w:t>
      </w:r>
    </w:p>
    <w:p w14:paraId="41B3465E" w14:textId="77777777" w:rsidR="00055336" w:rsidRDefault="00757EBD" w:rsidP="00055336">
      <w:pPr>
        <w:pStyle w:val="ListParagraph"/>
        <w:numPr>
          <w:ilvl w:val="0"/>
          <w:numId w:val="10"/>
        </w:numPr>
        <w:spacing w:after="0" w:line="259" w:lineRule="auto"/>
        <w:ind w:right="0"/>
      </w:pPr>
      <w:r>
        <w:t>Maintain strict adherence to data protection and confidentiality principles, escalating issues as required.</w:t>
      </w:r>
    </w:p>
    <w:p w14:paraId="75CF2012" w14:textId="1F1347B9" w:rsidR="00757EBD" w:rsidRDefault="00757EBD" w:rsidP="00055336">
      <w:pPr>
        <w:pStyle w:val="ListParagraph"/>
        <w:numPr>
          <w:ilvl w:val="0"/>
          <w:numId w:val="10"/>
        </w:numPr>
        <w:spacing w:after="0" w:line="259" w:lineRule="auto"/>
        <w:ind w:right="0"/>
      </w:pPr>
      <w:r>
        <w:t>Adhere to all Forward Trust policies and procedures and promote compliance across the team.</w:t>
      </w:r>
    </w:p>
    <w:p w14:paraId="260E4CE6" w14:textId="77777777" w:rsidR="00757EBD" w:rsidRDefault="00757EBD" w:rsidP="00055336">
      <w:pPr>
        <w:pStyle w:val="ListParagraph"/>
        <w:numPr>
          <w:ilvl w:val="0"/>
          <w:numId w:val="10"/>
        </w:numPr>
        <w:spacing w:after="0" w:line="259" w:lineRule="auto"/>
        <w:ind w:right="0"/>
      </w:pPr>
      <w:r>
        <w:t>Order stock items and maintain adequate supplies of stationery and office consumables.</w:t>
      </w:r>
    </w:p>
    <w:p w14:paraId="0DA8DEDC" w14:textId="77777777" w:rsidR="00757EBD" w:rsidRDefault="00757EBD" w:rsidP="00055336">
      <w:pPr>
        <w:pStyle w:val="ListParagraph"/>
        <w:numPr>
          <w:ilvl w:val="0"/>
          <w:numId w:val="10"/>
        </w:numPr>
        <w:spacing w:after="0" w:line="259" w:lineRule="auto"/>
        <w:ind w:right="0"/>
      </w:pPr>
      <w:r>
        <w:t>Obtain quotations for non</w:t>
      </w:r>
      <w:r w:rsidRPr="00055336">
        <w:rPr>
          <w:rFonts w:ascii="Cambria Math" w:hAnsi="Cambria Math" w:cs="Cambria Math"/>
        </w:rPr>
        <w:t>‑</w:t>
      </w:r>
      <w:r>
        <w:t>stock items and process orders in line with Forward Trust procurement standards.</w:t>
      </w:r>
    </w:p>
    <w:p w14:paraId="227A6674" w14:textId="77777777" w:rsidR="00757EBD" w:rsidRDefault="00757EBD" w:rsidP="00055336">
      <w:pPr>
        <w:pStyle w:val="ListParagraph"/>
        <w:numPr>
          <w:ilvl w:val="0"/>
          <w:numId w:val="10"/>
        </w:numPr>
        <w:spacing w:after="0" w:line="259" w:lineRule="auto"/>
        <w:ind w:right="0"/>
      </w:pPr>
      <w:r>
        <w:t>Ensure all office equipment remains in good working order and report faults where required.</w:t>
      </w:r>
    </w:p>
    <w:p w14:paraId="3210301F" w14:textId="4CB94363" w:rsidR="00970DD6" w:rsidRDefault="00757EBD" w:rsidP="00055336">
      <w:pPr>
        <w:pStyle w:val="ListParagraph"/>
        <w:numPr>
          <w:ilvl w:val="0"/>
          <w:numId w:val="10"/>
        </w:numPr>
        <w:spacing w:after="0" w:line="259" w:lineRule="auto"/>
        <w:ind w:right="0"/>
      </w:pPr>
      <w:r>
        <w:t>Answer the general office telephone promptly and courteously, handling enquiries professionally while upholding client confidentiality at all times.</w:t>
      </w:r>
    </w:p>
    <w:p w14:paraId="3212F087" w14:textId="00F7124D" w:rsidR="00970DD6" w:rsidRDefault="00970DD6">
      <w:pPr>
        <w:spacing w:after="0" w:line="259" w:lineRule="auto"/>
        <w:ind w:left="852" w:right="0" w:firstLine="0"/>
      </w:pPr>
    </w:p>
    <w:p w14:paraId="1BA227AA" w14:textId="77777777" w:rsidR="00970DD6" w:rsidRDefault="00970DD6">
      <w:pPr>
        <w:spacing w:after="0" w:line="259" w:lineRule="auto"/>
        <w:ind w:left="852" w:right="0" w:firstLine="0"/>
      </w:pPr>
    </w:p>
    <w:p w14:paraId="36D85636" w14:textId="77777777" w:rsidR="00970DD6" w:rsidRDefault="00682630">
      <w:pPr>
        <w:pStyle w:val="Heading1"/>
        <w:ind w:left="103"/>
      </w:pPr>
      <w:r>
        <w:t xml:space="preserve">Person Specification </w:t>
      </w:r>
    </w:p>
    <w:p w14:paraId="24702AF6" w14:textId="77777777" w:rsidR="00970DD6" w:rsidRDefault="00682630">
      <w:pPr>
        <w:spacing w:after="29"/>
        <w:ind w:left="0" w:right="0" w:firstLine="0"/>
      </w:pPr>
      <w:r>
        <w:t xml:space="preserve">Below is a list of the qualities that we are looking for in applicants to this post.  Please address each of these points in your application. </w:t>
      </w:r>
    </w:p>
    <w:p w14:paraId="7E2CF4EF" w14:textId="77777777" w:rsidR="00970DD6" w:rsidRDefault="00682630">
      <w:pPr>
        <w:spacing w:after="235" w:line="259" w:lineRule="auto"/>
        <w:ind w:left="0" w:right="0" w:firstLine="0"/>
      </w:pPr>
      <w:r>
        <w:rPr>
          <w:b/>
          <w:color w:val="1F2A44"/>
          <w:sz w:val="20"/>
        </w:rPr>
        <w:t xml:space="preserve"> </w:t>
      </w:r>
    </w:p>
    <w:p w14:paraId="1DBD5F4D" w14:textId="77777777" w:rsidR="00970DD6" w:rsidRDefault="00682630">
      <w:pPr>
        <w:pStyle w:val="Heading2"/>
        <w:spacing w:after="122"/>
        <w:ind w:left="-5"/>
      </w:pPr>
      <w:r>
        <w:t xml:space="preserve">Essential </w:t>
      </w:r>
    </w:p>
    <w:p w14:paraId="04FDC4CC" w14:textId="77777777" w:rsidR="00970DD6" w:rsidRDefault="00682630">
      <w:pPr>
        <w:pStyle w:val="Heading3"/>
        <w:ind w:left="-5"/>
      </w:pPr>
      <w:r>
        <w:t xml:space="preserve">Knowledge, Skills and Experience </w:t>
      </w:r>
    </w:p>
    <w:p w14:paraId="167385F3" w14:textId="77777777" w:rsidR="00970DD6" w:rsidRDefault="00682630">
      <w:pPr>
        <w:numPr>
          <w:ilvl w:val="0"/>
          <w:numId w:val="7"/>
        </w:numPr>
        <w:spacing w:after="146"/>
        <w:ind w:right="0" w:hanging="360"/>
      </w:pPr>
      <w:r>
        <w:t xml:space="preserve">An intermediate to advanced certification or demonstrable experience in Microsoft packages.  </w:t>
      </w:r>
    </w:p>
    <w:p w14:paraId="68E68BD3" w14:textId="77777777" w:rsidR="00970DD6" w:rsidRDefault="00682630">
      <w:pPr>
        <w:numPr>
          <w:ilvl w:val="0"/>
          <w:numId w:val="7"/>
        </w:numPr>
        <w:spacing w:after="123"/>
        <w:ind w:right="0" w:hanging="360"/>
      </w:pPr>
      <w:r>
        <w:t xml:space="preserve">A minimum of one years’ experience of providing administrative support within a large team, demonstrating ability to work in a pressured environment. </w:t>
      </w:r>
    </w:p>
    <w:p w14:paraId="6F8F019B" w14:textId="77777777" w:rsidR="00970DD6" w:rsidRDefault="00682630">
      <w:pPr>
        <w:numPr>
          <w:ilvl w:val="0"/>
          <w:numId w:val="7"/>
        </w:numPr>
        <w:spacing w:after="122"/>
        <w:ind w:right="0" w:hanging="360"/>
      </w:pPr>
      <w:r>
        <w:t xml:space="preserve">Experience of </w:t>
      </w:r>
      <w:r w:rsidR="008775A8">
        <w:t>accurately collating performance data</w:t>
      </w:r>
      <w:r>
        <w:t xml:space="preserve"> information, with an attention to detail and report writing. </w:t>
      </w:r>
    </w:p>
    <w:p w14:paraId="5C3D7CFC" w14:textId="77777777" w:rsidR="00970DD6" w:rsidRDefault="00682630">
      <w:pPr>
        <w:numPr>
          <w:ilvl w:val="0"/>
          <w:numId w:val="7"/>
        </w:numPr>
        <w:spacing w:after="123"/>
        <w:ind w:right="0" w:hanging="360"/>
      </w:pPr>
      <w:r>
        <w:lastRenderedPageBreak/>
        <w:t xml:space="preserve">Experience of developing, implementing or maintaining large databases and managing administrative tasks associated with them. </w:t>
      </w:r>
    </w:p>
    <w:p w14:paraId="3DF0BC1E" w14:textId="77777777" w:rsidR="00970DD6" w:rsidRDefault="00682630">
      <w:pPr>
        <w:numPr>
          <w:ilvl w:val="0"/>
          <w:numId w:val="7"/>
        </w:numPr>
        <w:spacing w:after="87"/>
        <w:ind w:right="0" w:hanging="360"/>
      </w:pPr>
      <w:r>
        <w:t xml:space="preserve">Excellent organisational skills. </w:t>
      </w:r>
    </w:p>
    <w:p w14:paraId="576DAC4E" w14:textId="77777777" w:rsidR="00970DD6" w:rsidRDefault="00682630">
      <w:pPr>
        <w:numPr>
          <w:ilvl w:val="0"/>
          <w:numId w:val="7"/>
        </w:numPr>
        <w:spacing w:after="125"/>
        <w:ind w:right="0" w:hanging="360"/>
      </w:pPr>
      <w:r>
        <w:t xml:space="preserve">Ability to effectively manage a varied workload whilst working to deadlines and targets. </w:t>
      </w:r>
    </w:p>
    <w:p w14:paraId="25780B46" w14:textId="77777777" w:rsidR="00970DD6" w:rsidRDefault="00682630">
      <w:pPr>
        <w:numPr>
          <w:ilvl w:val="0"/>
          <w:numId w:val="7"/>
        </w:numPr>
        <w:spacing w:after="125"/>
        <w:ind w:right="0" w:hanging="360"/>
      </w:pPr>
      <w:r>
        <w:t xml:space="preserve">Excellent written and verbal communication skills, with the ability to deal with people of all levels and to work on own initiative in preparing correspondence. </w:t>
      </w:r>
    </w:p>
    <w:p w14:paraId="0955353B" w14:textId="3A6C1386" w:rsidR="00970DD6" w:rsidRDefault="00682630">
      <w:pPr>
        <w:numPr>
          <w:ilvl w:val="0"/>
          <w:numId w:val="7"/>
        </w:numPr>
        <w:spacing w:after="127"/>
        <w:ind w:right="0" w:hanging="360"/>
      </w:pPr>
      <w:r>
        <w:t>Willingness to develop an understanding of the aims of Forward and support the organisation</w:t>
      </w:r>
      <w:r w:rsidR="000D6BA9">
        <w:t>’</w:t>
      </w:r>
      <w:r>
        <w:t xml:space="preserve">s ethos. </w:t>
      </w:r>
    </w:p>
    <w:p w14:paraId="24E7BFC6" w14:textId="77777777" w:rsidR="00970DD6" w:rsidRDefault="00682630">
      <w:pPr>
        <w:spacing w:after="98" w:line="259" w:lineRule="auto"/>
        <w:ind w:left="0" w:right="0" w:firstLine="0"/>
      </w:pPr>
      <w:r>
        <w:rPr>
          <w:b/>
          <w:color w:val="1F2A44"/>
          <w:sz w:val="24"/>
        </w:rPr>
        <w:t xml:space="preserve"> </w:t>
      </w:r>
    </w:p>
    <w:p w14:paraId="69B4D044" w14:textId="77777777" w:rsidR="00970DD6" w:rsidRDefault="00682630">
      <w:pPr>
        <w:pStyle w:val="Heading3"/>
        <w:spacing w:after="96"/>
        <w:ind w:left="-5"/>
      </w:pPr>
      <w:r>
        <w:t xml:space="preserve">Qualifications </w:t>
      </w:r>
    </w:p>
    <w:p w14:paraId="58A6A987" w14:textId="77777777" w:rsidR="00970DD6" w:rsidRDefault="00682630">
      <w:pPr>
        <w:numPr>
          <w:ilvl w:val="0"/>
          <w:numId w:val="8"/>
        </w:numPr>
        <w:spacing w:after="42"/>
        <w:ind w:right="0" w:hanging="360"/>
      </w:pPr>
      <w:r>
        <w:t xml:space="preserve">Educated to GCSE grade C or above in English and Maths or an equivalent or advanced level. </w:t>
      </w:r>
    </w:p>
    <w:p w14:paraId="0CC27E4E" w14:textId="77777777" w:rsidR="00970DD6" w:rsidRDefault="00682630">
      <w:pPr>
        <w:spacing w:after="0" w:line="259" w:lineRule="auto"/>
        <w:ind w:left="360" w:right="0" w:firstLine="0"/>
      </w:pPr>
      <w:r>
        <w:rPr>
          <w:b/>
          <w:color w:val="1F2A44"/>
          <w:sz w:val="28"/>
        </w:rPr>
        <w:t xml:space="preserve"> </w:t>
      </w:r>
    </w:p>
    <w:p w14:paraId="1C743D25" w14:textId="77777777" w:rsidR="00970DD6" w:rsidRDefault="00682630">
      <w:pPr>
        <w:pStyle w:val="Heading2"/>
        <w:ind w:left="-5"/>
      </w:pPr>
      <w:r>
        <w:t xml:space="preserve">Desirable </w:t>
      </w:r>
    </w:p>
    <w:p w14:paraId="325A80DF" w14:textId="77777777" w:rsidR="00970DD6" w:rsidRDefault="00682630">
      <w:pPr>
        <w:spacing w:after="0" w:line="259" w:lineRule="auto"/>
        <w:ind w:left="0" w:right="0" w:firstLine="0"/>
      </w:pPr>
      <w:r>
        <w:t xml:space="preserve"> </w:t>
      </w:r>
    </w:p>
    <w:p w14:paraId="550EA8FA" w14:textId="77777777" w:rsidR="00970DD6" w:rsidRDefault="00682630">
      <w:pPr>
        <w:spacing w:after="0" w:line="259" w:lineRule="auto"/>
        <w:ind w:left="0" w:right="0" w:firstLine="0"/>
      </w:pPr>
      <w:r>
        <w:rPr>
          <w:b/>
          <w:color w:val="1F2A44"/>
        </w:rPr>
        <w:t xml:space="preserve">Knowledge, Skills and Experience </w:t>
      </w:r>
    </w:p>
    <w:p w14:paraId="2E7560FA" w14:textId="77777777" w:rsidR="00970DD6" w:rsidRDefault="00682630">
      <w:pPr>
        <w:spacing w:after="0" w:line="259" w:lineRule="auto"/>
        <w:ind w:left="720" w:right="0" w:firstLine="0"/>
      </w:pPr>
      <w:r>
        <w:t xml:space="preserve"> </w:t>
      </w:r>
    </w:p>
    <w:p w14:paraId="68162EB6" w14:textId="77777777" w:rsidR="00970DD6" w:rsidRDefault="00682630">
      <w:pPr>
        <w:numPr>
          <w:ilvl w:val="0"/>
          <w:numId w:val="9"/>
        </w:numPr>
        <w:ind w:right="0" w:hanging="360"/>
      </w:pPr>
      <w:r>
        <w:t xml:space="preserve">Previous experience of working within a confidential and/or secure environment. </w:t>
      </w:r>
    </w:p>
    <w:p w14:paraId="360AD86E" w14:textId="77777777" w:rsidR="00970DD6" w:rsidRDefault="00682630">
      <w:pPr>
        <w:numPr>
          <w:ilvl w:val="0"/>
          <w:numId w:val="9"/>
        </w:numPr>
        <w:ind w:right="0" w:hanging="360"/>
      </w:pPr>
      <w:r>
        <w:t xml:space="preserve">Experience and confidence in using </w:t>
      </w:r>
      <w:r w:rsidR="008775A8">
        <w:t>performance management and financial systems</w:t>
      </w:r>
    </w:p>
    <w:p w14:paraId="591DC568" w14:textId="77777777" w:rsidR="00970DD6" w:rsidRDefault="008775A8">
      <w:pPr>
        <w:numPr>
          <w:ilvl w:val="0"/>
          <w:numId w:val="9"/>
        </w:numPr>
        <w:ind w:right="0" w:hanging="360"/>
      </w:pPr>
      <w:r>
        <w:t>Awareness of employability and vocational skills services</w:t>
      </w:r>
      <w:r w:rsidR="00682630">
        <w:t xml:space="preserve">  </w:t>
      </w:r>
    </w:p>
    <w:p w14:paraId="662B11A1" w14:textId="77777777" w:rsidR="00970DD6" w:rsidRDefault="00970DD6">
      <w:pPr>
        <w:spacing w:after="232" w:line="259" w:lineRule="auto"/>
        <w:ind w:left="720" w:right="0" w:firstLine="0"/>
      </w:pPr>
    </w:p>
    <w:p w14:paraId="1D502814" w14:textId="77777777" w:rsidR="00970DD6" w:rsidRDefault="00682630">
      <w:pPr>
        <w:spacing w:after="0" w:line="259" w:lineRule="auto"/>
        <w:ind w:left="0" w:right="0" w:firstLine="0"/>
      </w:pPr>
      <w:r>
        <w:rPr>
          <w:b/>
          <w:sz w:val="24"/>
        </w:rPr>
        <w:t xml:space="preserve"> </w:t>
      </w:r>
    </w:p>
    <w:p w14:paraId="271E51E5" w14:textId="77777777" w:rsidR="00970DD6" w:rsidRDefault="00682630">
      <w:pPr>
        <w:pStyle w:val="Heading1"/>
        <w:pBdr>
          <w:top w:val="single" w:sz="4" w:space="0" w:color="000000"/>
          <w:left w:val="single" w:sz="4" w:space="0" w:color="000000"/>
          <w:bottom w:val="single" w:sz="4" w:space="0" w:color="000000"/>
          <w:right w:val="single" w:sz="4" w:space="0" w:color="000000"/>
        </w:pBdr>
        <w:ind w:left="108"/>
      </w:pPr>
      <w:r>
        <w:t xml:space="preserve">Forward’s Mission and Values </w:t>
      </w:r>
    </w:p>
    <w:p w14:paraId="513894BC" w14:textId="77777777" w:rsidR="00970DD6" w:rsidRDefault="00682630">
      <w:pPr>
        <w:spacing w:after="278" w:line="259" w:lineRule="auto"/>
        <w:ind w:left="0" w:right="0" w:firstLine="0"/>
      </w:pPr>
      <w:r>
        <w:rPr>
          <w:b/>
          <w:sz w:val="24"/>
        </w:rPr>
        <w:t xml:space="preserve"> </w:t>
      </w:r>
    </w:p>
    <w:p w14:paraId="02AEC246" w14:textId="77777777" w:rsidR="00970DD6" w:rsidRDefault="00682630">
      <w:pPr>
        <w:spacing w:after="184" w:line="259" w:lineRule="auto"/>
        <w:ind w:left="-5" w:right="0" w:hanging="10"/>
      </w:pPr>
      <w:r>
        <w:rPr>
          <w:b/>
          <w:color w:val="1F2A44"/>
          <w:sz w:val="28"/>
        </w:rPr>
        <w:t>Our vision</w:t>
      </w:r>
      <w:r>
        <w:rPr>
          <w:color w:val="1F2A44"/>
          <w:sz w:val="28"/>
        </w:rPr>
        <w:t xml:space="preserve">:  </w:t>
      </w:r>
    </w:p>
    <w:p w14:paraId="055F9FF8" w14:textId="77777777" w:rsidR="00970DD6" w:rsidRDefault="00682630">
      <w:pPr>
        <w:spacing w:after="297"/>
        <w:ind w:left="0" w:right="0" w:firstLine="0"/>
      </w:pPr>
      <w:r>
        <w:t xml:space="preserve">Is that anyone, whatever their history and circumstances, can find the help they need to turn away from a life of crime and/or addiction, to build a fulfilling and productive life with family, work and community, while inspiring and supporting others to follow the same path. </w:t>
      </w:r>
    </w:p>
    <w:p w14:paraId="4088AAD6" w14:textId="77777777" w:rsidR="00970DD6" w:rsidRDefault="00682630">
      <w:pPr>
        <w:spacing w:after="210" w:line="259" w:lineRule="auto"/>
        <w:ind w:left="-5" w:right="0" w:hanging="10"/>
      </w:pPr>
      <w:r>
        <w:rPr>
          <w:b/>
          <w:color w:val="1F2A44"/>
          <w:sz w:val="28"/>
        </w:rPr>
        <w:t>Our mission</w:t>
      </w:r>
      <w:r>
        <w:rPr>
          <w:color w:val="1F2A44"/>
          <w:sz w:val="28"/>
        </w:rPr>
        <w:t xml:space="preserve">: </w:t>
      </w:r>
    </w:p>
    <w:p w14:paraId="560EB7FC" w14:textId="77777777" w:rsidR="00970DD6" w:rsidRDefault="00682630">
      <w:pPr>
        <w:spacing w:after="297"/>
        <w:ind w:left="0" w:right="0" w:firstLine="0"/>
      </w:pPr>
      <w: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0DB530D1" w14:textId="77777777" w:rsidR="00970DD6" w:rsidRDefault="00682630">
      <w:pPr>
        <w:spacing w:after="186" w:line="259" w:lineRule="auto"/>
        <w:ind w:left="-5" w:right="0" w:hanging="10"/>
      </w:pPr>
      <w:r>
        <w:rPr>
          <w:b/>
          <w:color w:val="1F2A44"/>
          <w:sz w:val="28"/>
        </w:rPr>
        <w:t>Our values</w:t>
      </w:r>
      <w:r>
        <w:rPr>
          <w:color w:val="1F2A44"/>
          <w:sz w:val="28"/>
        </w:rPr>
        <w:t xml:space="preserve">:  </w:t>
      </w:r>
    </w:p>
    <w:p w14:paraId="7B1E7579" w14:textId="77777777" w:rsidR="00970DD6" w:rsidRDefault="00682630">
      <w:pPr>
        <w:spacing w:after="400"/>
        <w:ind w:left="0" w:right="0" w:firstLine="0"/>
      </w:pPr>
      <w:r>
        <w:t xml:space="preserve">Underpin all of our work. They are at the heart of Forward- who we are, what we do and how we do it. </w:t>
      </w:r>
    </w:p>
    <w:p w14:paraId="5A8DA1F6" w14:textId="77777777" w:rsidR="00970DD6" w:rsidRDefault="00682630">
      <w:pPr>
        <w:ind w:left="0" w:right="0" w:firstLine="0"/>
      </w:pPr>
      <w:r>
        <w:rPr>
          <w:b/>
          <w:color w:val="1F2A44"/>
          <w:sz w:val="24"/>
        </w:rPr>
        <w:t>Empowering:</w:t>
      </w:r>
      <w:r>
        <w:rPr>
          <w:color w:val="1F2A44"/>
          <w:sz w:val="24"/>
        </w:rPr>
        <w:t xml:space="preserve"> </w:t>
      </w:r>
      <w:r>
        <w:t xml:space="preserve">We pride ourselves on treating others with care, respect and dignity, whether our clients, colleagues, supporters or partners. We believe in nurturing self-belief </w:t>
      </w:r>
      <w:r>
        <w:lastRenderedPageBreak/>
        <w:t xml:space="preserve">and independence to empower people to achieve their goals. Through the inspiration of others and by being honest and approachable we aim to support people to build the trust and courage to be the best they can be.  </w:t>
      </w:r>
    </w:p>
    <w:p w14:paraId="068B2FB7" w14:textId="77777777" w:rsidR="00970DD6" w:rsidRDefault="00682630">
      <w:pPr>
        <w:spacing w:after="35" w:line="259" w:lineRule="auto"/>
        <w:ind w:left="0" w:right="0" w:firstLine="0"/>
      </w:pPr>
      <w:r>
        <w:rPr>
          <w:b/>
        </w:rPr>
        <w:t xml:space="preserve"> </w:t>
      </w:r>
    </w:p>
    <w:p w14:paraId="24B22EB0" w14:textId="77777777" w:rsidR="00970DD6" w:rsidRDefault="00682630">
      <w:pPr>
        <w:ind w:left="0" w:right="0" w:firstLine="0"/>
      </w:pPr>
      <w:r>
        <w:rPr>
          <w:b/>
          <w:color w:val="1F2A44"/>
          <w:sz w:val="24"/>
        </w:rPr>
        <w:t xml:space="preserve">Collaborative: </w:t>
      </w:r>
      <w: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p>
    <w:p w14:paraId="62B5DA0C" w14:textId="77777777" w:rsidR="00970DD6" w:rsidRDefault="00682630">
      <w:pPr>
        <w:spacing w:after="34" w:line="259" w:lineRule="auto"/>
        <w:ind w:left="0" w:right="0" w:firstLine="0"/>
      </w:pPr>
      <w:r>
        <w:t xml:space="preserve"> </w:t>
      </w:r>
    </w:p>
    <w:p w14:paraId="757ADC77" w14:textId="77777777" w:rsidR="00970DD6" w:rsidRDefault="00682630">
      <w:pPr>
        <w:ind w:left="0" w:right="0" w:firstLine="0"/>
      </w:pPr>
      <w:r>
        <w:rPr>
          <w:b/>
          <w:color w:val="1F2A44"/>
          <w:sz w:val="24"/>
        </w:rPr>
        <w:t>Expert:</w:t>
      </w:r>
      <w:r>
        <w:rPr>
          <w:color w:val="1F2A44"/>
          <w:sz w:val="24"/>
        </w:rPr>
        <w:t xml:space="preserve"> </w:t>
      </w:r>
      <w:r>
        <w:t xml:space="preserve">We approach problems using insights and evidence to find a solution. Our approaches are proven to work and make a positive impact. We are trusted experts, consistently delivering quality whilst remaining adaptable and resilient in the face of change.  </w:t>
      </w:r>
    </w:p>
    <w:p w14:paraId="0568C6D5" w14:textId="77777777" w:rsidR="00970DD6" w:rsidRDefault="00682630">
      <w:pPr>
        <w:spacing w:after="33" w:line="259" w:lineRule="auto"/>
        <w:ind w:left="0" w:right="0" w:firstLine="0"/>
      </w:pPr>
      <w:r>
        <w:t xml:space="preserve"> </w:t>
      </w:r>
    </w:p>
    <w:p w14:paraId="1FA087C3" w14:textId="77777777" w:rsidR="00970DD6" w:rsidRDefault="00682630">
      <w:pPr>
        <w:ind w:left="0" w:right="0" w:firstLine="0"/>
      </w:pPr>
      <w:r>
        <w:rPr>
          <w:b/>
          <w:color w:val="1F2A44"/>
          <w:sz w:val="24"/>
        </w:rPr>
        <w:t>Courageous:</w:t>
      </w:r>
      <w:r>
        <w:rPr>
          <w:color w:val="1F2A44"/>
          <w:sz w:val="24"/>
        </w:rPr>
        <w:t xml:space="preserve"> </w:t>
      </w:r>
      <w: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p>
    <w:p w14:paraId="6C850806" w14:textId="77777777" w:rsidR="00970DD6" w:rsidRDefault="00682630">
      <w:pPr>
        <w:spacing w:after="33" w:line="259" w:lineRule="auto"/>
        <w:ind w:left="0" w:right="0" w:firstLine="0"/>
      </w:pPr>
      <w:r>
        <w:t xml:space="preserve"> </w:t>
      </w:r>
    </w:p>
    <w:p w14:paraId="4691B342" w14:textId="77777777" w:rsidR="00970DD6" w:rsidRDefault="00682630">
      <w:pPr>
        <w:spacing w:after="383"/>
        <w:ind w:left="0" w:right="0" w:firstLine="0"/>
      </w:pPr>
      <w:r>
        <w:rPr>
          <w:b/>
          <w:color w:val="1F2A44"/>
          <w:sz w:val="24"/>
        </w:rPr>
        <w:t>Innovative:</w:t>
      </w:r>
      <w:r>
        <w:rPr>
          <w:color w:val="1F2A44"/>
          <w:sz w:val="24"/>
        </w:rPr>
        <w:t xml:space="preserve"> </w:t>
      </w:r>
      <w:r>
        <w:t xml:space="preserve">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 </w:t>
      </w:r>
    </w:p>
    <w:p w14:paraId="5E96C62A" w14:textId="77777777" w:rsidR="00970DD6" w:rsidRDefault="00682630">
      <w:pPr>
        <w:spacing w:after="0" w:line="259" w:lineRule="auto"/>
        <w:ind w:left="0" w:right="0" w:firstLine="0"/>
      </w:pPr>
      <w:r>
        <w:rPr>
          <w:sz w:val="24"/>
        </w:rPr>
        <w:t xml:space="preserve"> </w:t>
      </w:r>
    </w:p>
    <w:p w14:paraId="593D1545" w14:textId="77777777" w:rsidR="00970DD6" w:rsidRDefault="00682630">
      <w:pPr>
        <w:pStyle w:val="Heading1"/>
        <w:spacing w:after="268"/>
        <w:ind w:left="103"/>
      </w:pPr>
      <w:r>
        <w:t xml:space="preserve">Competencies </w:t>
      </w:r>
    </w:p>
    <w:p w14:paraId="1765D402" w14:textId="77777777" w:rsidR="00970DD6" w:rsidRDefault="00682630">
      <w:pPr>
        <w:spacing w:after="378"/>
        <w:ind w:left="0" w:right="0" w:firstLine="0"/>
      </w:pPr>
      <w:r>
        <w:rPr>
          <w:b/>
          <w:color w:val="1F2A44"/>
          <w:sz w:val="24"/>
        </w:rPr>
        <w:t xml:space="preserve">Self-Awareness/Management: </w:t>
      </w:r>
      <w:r>
        <w:t>Sets, maintains and reflects on appropriate professional/personal boundaries within the workplace. Has the self-awareness to state accurately her/his personal responsibility and skill level.</w:t>
      </w:r>
      <w:r>
        <w:rPr>
          <w:b/>
          <w:sz w:val="24"/>
        </w:rPr>
        <w:t xml:space="preserve"> </w:t>
      </w:r>
    </w:p>
    <w:p w14:paraId="3882FF55" w14:textId="77777777" w:rsidR="00970DD6" w:rsidRDefault="00682630">
      <w:pPr>
        <w:spacing w:after="375"/>
        <w:ind w:left="0" w:right="0" w:firstLine="0"/>
      </w:pPr>
      <w:r>
        <w:rPr>
          <w:b/>
          <w:color w:val="1F2A44"/>
          <w:sz w:val="24"/>
        </w:rPr>
        <w:t xml:space="preserve">Relationship Building: </w:t>
      </w:r>
      <w:r>
        <w:t>Builds strong, professional and positive relationships with all. Establishes a reputation for modelling trust and collaboration across Forward.</w:t>
      </w:r>
      <w:r>
        <w:rPr>
          <w:b/>
          <w:sz w:val="24"/>
        </w:rPr>
        <w:t xml:space="preserve"> </w:t>
      </w:r>
    </w:p>
    <w:p w14:paraId="148A38F9" w14:textId="77777777" w:rsidR="00970DD6" w:rsidRDefault="00682630">
      <w:pPr>
        <w:spacing w:after="379"/>
        <w:ind w:left="0" w:right="0" w:firstLine="0"/>
      </w:pPr>
      <w:r>
        <w:rPr>
          <w:b/>
          <w:color w:val="1F2A44"/>
          <w:sz w:val="24"/>
        </w:rPr>
        <w:t xml:space="preserve">Effective Communication: </w:t>
      </w:r>
      <w:r>
        <w:t>Provides timely and high quality information to the appropriate people. Delivers open and clear expression of ideas and opinions, both face-</w:t>
      </w:r>
      <w:proofErr w:type="spellStart"/>
      <w:r>
        <w:t>toface</w:t>
      </w:r>
      <w:proofErr w:type="spellEnd"/>
      <w:r>
        <w:t xml:space="preserve"> and through written medium. Listens effectively and responds appropriately with others.</w:t>
      </w:r>
      <w:r>
        <w:rPr>
          <w:b/>
          <w:sz w:val="24"/>
        </w:rPr>
        <w:t xml:space="preserve"> </w:t>
      </w:r>
    </w:p>
    <w:p w14:paraId="15B85AD0" w14:textId="77777777" w:rsidR="00970DD6" w:rsidRDefault="00682630">
      <w:pPr>
        <w:spacing w:after="380"/>
        <w:ind w:left="0" w:right="0" w:firstLine="0"/>
      </w:pPr>
      <w:r>
        <w:rPr>
          <w:b/>
          <w:color w:val="1F2A44"/>
          <w:sz w:val="24"/>
        </w:rPr>
        <w:t xml:space="preserve">Honesty and Integrity: </w:t>
      </w:r>
      <w:r>
        <w:t>Interacts with others in a way that simulates trust and confidence; employs a set of behaviours based on a strong sense of fairness and discretion, honouring confidentiality and always acting in a manner consistent with the values of Forward.</w:t>
      </w:r>
      <w:r>
        <w:rPr>
          <w:b/>
          <w:sz w:val="24"/>
        </w:rPr>
        <w:t xml:space="preserve"> </w:t>
      </w:r>
    </w:p>
    <w:p w14:paraId="5C80936F" w14:textId="77777777" w:rsidR="00970DD6" w:rsidRDefault="00682630">
      <w:pPr>
        <w:spacing w:after="415"/>
        <w:ind w:left="0" w:right="0" w:firstLine="0"/>
      </w:pPr>
      <w:r>
        <w:rPr>
          <w:b/>
          <w:color w:val="1F2A44"/>
          <w:sz w:val="24"/>
        </w:rPr>
        <w:t xml:space="preserve">Open to Change: </w:t>
      </w:r>
      <w:r>
        <w:t>Accepts that change will always be a feature of Forward: responds positively to new developments and adapts successfully to evolving circumstances and events.</w:t>
      </w:r>
      <w:r>
        <w:rPr>
          <w:b/>
        </w:rPr>
        <w:t xml:space="preserve"> </w:t>
      </w:r>
    </w:p>
    <w:p w14:paraId="4BA4FA2A" w14:textId="77777777" w:rsidR="00970DD6" w:rsidRDefault="00682630">
      <w:pPr>
        <w:spacing w:after="395"/>
        <w:ind w:left="0" w:right="0" w:firstLine="0"/>
      </w:pPr>
      <w:r>
        <w:rPr>
          <w:b/>
          <w:color w:val="1F2A44"/>
          <w:sz w:val="24"/>
        </w:rPr>
        <w:lastRenderedPageBreak/>
        <w:t xml:space="preserve">Positive Attitude: </w:t>
      </w:r>
      <w:r>
        <w:t>Bases behaviour on a positive set of beliefs, demonstrating a “can do” mentality that seeks solutions and answers to situations; valued by others for her/his affirming and helpful working style.</w:t>
      </w:r>
      <w:r>
        <w:rPr>
          <w:b/>
        </w:rPr>
        <w:t xml:space="preserve"> </w:t>
      </w:r>
    </w:p>
    <w:p w14:paraId="131E0C3B" w14:textId="77777777" w:rsidR="00970DD6" w:rsidRDefault="00682630">
      <w:pPr>
        <w:spacing w:after="398"/>
        <w:ind w:left="0" w:right="0" w:firstLine="0"/>
      </w:pPr>
      <w:r>
        <w:rPr>
          <w:b/>
          <w:color w:val="1F2A44"/>
          <w:sz w:val="24"/>
        </w:rPr>
        <w:t xml:space="preserve">Commitment and Accountability: </w:t>
      </w:r>
      <w: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r>
        <w:rPr>
          <w:b/>
        </w:rPr>
        <w:t xml:space="preserve"> </w:t>
      </w:r>
    </w:p>
    <w:p w14:paraId="02C7E74A" w14:textId="77777777" w:rsidR="00970DD6" w:rsidRDefault="00682630">
      <w:pPr>
        <w:spacing w:after="372"/>
        <w:ind w:left="0" w:right="0" w:firstLine="0"/>
      </w:pPr>
      <w:r>
        <w:rPr>
          <w:b/>
          <w:color w:val="1F2A44"/>
          <w:sz w:val="24"/>
        </w:rPr>
        <w:t xml:space="preserve">Creativity and Innovation: </w:t>
      </w:r>
      <w:r>
        <w:t xml:space="preserve">Generates ideas about, and forms approaches to, the work s/he undertakes. Open-minded and considers how s/he can constantly refresh the way in which s/he carries out duties for Forward. </w:t>
      </w:r>
      <w:r>
        <w:tab/>
        <w:t xml:space="preserve"> </w:t>
      </w:r>
    </w:p>
    <w:p w14:paraId="4A00A9AB" w14:textId="77777777" w:rsidR="00970DD6" w:rsidRDefault="00682630">
      <w:pPr>
        <w:spacing w:after="362" w:line="259" w:lineRule="auto"/>
        <w:ind w:left="0" w:right="0" w:firstLine="0"/>
      </w:pPr>
      <w:r>
        <w:rPr>
          <w:b/>
        </w:rPr>
        <w:t xml:space="preserve"> </w:t>
      </w:r>
    </w:p>
    <w:p w14:paraId="1679F046" w14:textId="77777777" w:rsidR="00970DD6" w:rsidRDefault="00682630">
      <w:pPr>
        <w:spacing w:after="0" w:line="259" w:lineRule="auto"/>
        <w:ind w:left="0" w:right="0" w:firstLine="0"/>
      </w:pPr>
      <w:r>
        <w:t xml:space="preserve"> </w:t>
      </w:r>
    </w:p>
    <w:sectPr w:rsidR="00970DD6">
      <w:headerReference w:type="even" r:id="rId10"/>
      <w:headerReference w:type="default" r:id="rId11"/>
      <w:footerReference w:type="even" r:id="rId12"/>
      <w:footerReference w:type="default" r:id="rId13"/>
      <w:headerReference w:type="first" r:id="rId14"/>
      <w:footerReference w:type="first" r:id="rId15"/>
      <w:pgSz w:w="11906" w:h="16838"/>
      <w:pgMar w:top="1713" w:right="1443" w:bottom="1532"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08BB" w14:textId="77777777" w:rsidR="007649F7" w:rsidRDefault="007649F7">
      <w:pPr>
        <w:spacing w:after="0" w:line="240" w:lineRule="auto"/>
      </w:pPr>
      <w:r>
        <w:separator/>
      </w:r>
    </w:p>
  </w:endnote>
  <w:endnote w:type="continuationSeparator" w:id="0">
    <w:p w14:paraId="662196D3" w14:textId="77777777" w:rsidR="007649F7" w:rsidRDefault="0076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E61D" w14:textId="77777777" w:rsidR="00970DD6" w:rsidRDefault="00682630">
    <w:pPr>
      <w:spacing w:after="0" w:line="259" w:lineRule="auto"/>
      <w:ind w:left="6" w:right="0"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6</w:t>
    </w:r>
    <w:r>
      <w:rPr>
        <w:rFonts w:ascii="Calibri" w:eastAsia="Calibri" w:hAnsi="Calibri" w:cs="Calibri"/>
        <w:b/>
      </w:rPr>
      <w:fldChar w:fldCharType="end"/>
    </w:r>
    <w:r>
      <w:rPr>
        <w:rFonts w:ascii="Calibri" w:eastAsia="Calibri" w:hAnsi="Calibri" w:cs="Calibri"/>
      </w:rPr>
      <w:t xml:space="preserve"> </w:t>
    </w:r>
  </w:p>
  <w:p w14:paraId="6732A34D" w14:textId="77777777" w:rsidR="00970DD6" w:rsidRDefault="00682630">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FAAD" w14:textId="303E6131" w:rsidR="00970DD6" w:rsidRDefault="00682630">
    <w:pPr>
      <w:spacing w:after="0" w:line="259" w:lineRule="auto"/>
      <w:ind w:left="6" w:right="0"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sidR="009837CA">
      <w:rPr>
        <w:rFonts w:ascii="Calibri" w:eastAsia="Calibri" w:hAnsi="Calibri" w:cs="Calibri"/>
        <w:b/>
        <w:noProof/>
      </w:rPr>
      <w:t>5</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sidR="009837CA">
      <w:rPr>
        <w:rFonts w:ascii="Calibri" w:eastAsia="Calibri" w:hAnsi="Calibri" w:cs="Calibri"/>
        <w:b/>
        <w:noProof/>
      </w:rPr>
      <w:t>5</w:t>
    </w:r>
    <w:r>
      <w:rPr>
        <w:rFonts w:ascii="Calibri" w:eastAsia="Calibri" w:hAnsi="Calibri" w:cs="Calibri"/>
        <w:b/>
      </w:rPr>
      <w:fldChar w:fldCharType="end"/>
    </w:r>
    <w:r>
      <w:rPr>
        <w:rFonts w:ascii="Calibri" w:eastAsia="Calibri" w:hAnsi="Calibri" w:cs="Calibri"/>
      </w:rPr>
      <w:t xml:space="preserve"> </w:t>
    </w:r>
  </w:p>
  <w:p w14:paraId="0FEC6ECE" w14:textId="77777777" w:rsidR="00970DD6" w:rsidRDefault="00682630">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4B07" w14:textId="77777777" w:rsidR="00970DD6" w:rsidRDefault="00682630">
    <w:pPr>
      <w:spacing w:after="0" w:line="259" w:lineRule="auto"/>
      <w:ind w:left="6" w:right="0"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6</w:t>
    </w:r>
    <w:r>
      <w:rPr>
        <w:rFonts w:ascii="Calibri" w:eastAsia="Calibri" w:hAnsi="Calibri" w:cs="Calibri"/>
        <w:b/>
      </w:rPr>
      <w:fldChar w:fldCharType="end"/>
    </w:r>
    <w:r>
      <w:rPr>
        <w:rFonts w:ascii="Calibri" w:eastAsia="Calibri" w:hAnsi="Calibri" w:cs="Calibri"/>
      </w:rPr>
      <w:t xml:space="preserve"> </w:t>
    </w:r>
  </w:p>
  <w:p w14:paraId="4DB5FB7F" w14:textId="77777777" w:rsidR="00970DD6" w:rsidRDefault="00682630">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1FED" w14:textId="77777777" w:rsidR="007649F7" w:rsidRDefault="007649F7">
      <w:pPr>
        <w:spacing w:after="0" w:line="240" w:lineRule="auto"/>
      </w:pPr>
      <w:r>
        <w:separator/>
      </w:r>
    </w:p>
  </w:footnote>
  <w:footnote w:type="continuationSeparator" w:id="0">
    <w:p w14:paraId="502B4C4B" w14:textId="77777777" w:rsidR="007649F7" w:rsidRDefault="00764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2FC7" w14:textId="77777777" w:rsidR="00970DD6" w:rsidRDefault="00682630">
    <w:pPr>
      <w:spacing w:after="0" w:line="259" w:lineRule="auto"/>
      <w:ind w:left="0" w:right="-55" w:firstLine="0"/>
      <w:jc w:val="both"/>
    </w:pPr>
    <w:r>
      <w:rPr>
        <w:noProof/>
      </w:rPr>
      <w:drawing>
        <wp:anchor distT="0" distB="0" distL="114300" distR="114300" simplePos="0" relativeHeight="251658240" behindDoc="0" locked="0" layoutInCell="1" allowOverlap="0" wp14:anchorId="5C13652B" wp14:editId="6F1CFA6F">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p>
  <w:p w14:paraId="2BEDA835" w14:textId="77777777" w:rsidR="00970DD6" w:rsidRDefault="00682630">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2607" w14:textId="77777777" w:rsidR="00970DD6" w:rsidRDefault="00682630">
    <w:pPr>
      <w:spacing w:after="0" w:line="259" w:lineRule="auto"/>
      <w:ind w:left="0" w:right="-55" w:firstLine="0"/>
      <w:jc w:val="both"/>
    </w:pPr>
    <w:r>
      <w:rPr>
        <w:noProof/>
      </w:rPr>
      <w:drawing>
        <wp:anchor distT="0" distB="0" distL="114300" distR="114300" simplePos="0" relativeHeight="251659264" behindDoc="0" locked="0" layoutInCell="1" allowOverlap="0" wp14:anchorId="45C07008" wp14:editId="0296B88E">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p>
  <w:p w14:paraId="1EF2A938" w14:textId="77777777" w:rsidR="00970DD6" w:rsidRDefault="00682630">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262F" w14:textId="77777777" w:rsidR="00970DD6" w:rsidRDefault="00682630">
    <w:pPr>
      <w:spacing w:after="0" w:line="259" w:lineRule="auto"/>
      <w:ind w:left="0" w:right="-55" w:firstLine="0"/>
      <w:jc w:val="both"/>
    </w:pPr>
    <w:r>
      <w:rPr>
        <w:noProof/>
      </w:rPr>
      <w:drawing>
        <wp:anchor distT="0" distB="0" distL="114300" distR="114300" simplePos="0" relativeHeight="251660288" behindDoc="0" locked="0" layoutInCell="1" allowOverlap="0" wp14:anchorId="6B32C44C" wp14:editId="15A197F7">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r>
      <w:rPr>
        <w:rFonts w:ascii="Calibri" w:eastAsia="Calibri" w:hAnsi="Calibri" w:cs="Calibri"/>
      </w:rPr>
      <w:tab/>
    </w:r>
    <w:r w:rsidR="34154D6A">
      <w:rPr>
        <w:rFonts w:ascii="Calibri" w:eastAsia="Calibri" w:hAnsi="Calibri" w:cs="Calibri"/>
      </w:rPr>
      <w:t xml:space="preserve"> </w:t>
    </w:r>
  </w:p>
  <w:p w14:paraId="628295D7" w14:textId="77777777" w:rsidR="00970DD6" w:rsidRDefault="00682630">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49D"/>
    <w:multiLevelType w:val="hybridMultilevel"/>
    <w:tmpl w:val="55CCF406"/>
    <w:lvl w:ilvl="0" w:tplc="4C6C4A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63E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38A0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4E1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4E0F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06BA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9EF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4C7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9CC0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D36991"/>
    <w:multiLevelType w:val="hybridMultilevel"/>
    <w:tmpl w:val="53D45D7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281B52E7"/>
    <w:multiLevelType w:val="hybridMultilevel"/>
    <w:tmpl w:val="65C25586"/>
    <w:lvl w:ilvl="0" w:tplc="45A091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672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5646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D8D7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4C32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D47F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02BD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832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CA05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3C60F8"/>
    <w:multiLevelType w:val="hybridMultilevel"/>
    <w:tmpl w:val="BBD4362C"/>
    <w:lvl w:ilvl="0" w:tplc="89C6EA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8DA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1C25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DC8C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C0B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CAD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9871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2C6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EE3E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095AB5"/>
    <w:multiLevelType w:val="hybridMultilevel"/>
    <w:tmpl w:val="28329124"/>
    <w:lvl w:ilvl="0" w:tplc="8E7E1C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280D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F2CBE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E196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6817C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22BFE">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9E7FB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7603B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9A5E6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244506"/>
    <w:multiLevelType w:val="hybridMultilevel"/>
    <w:tmpl w:val="98C08C68"/>
    <w:lvl w:ilvl="0" w:tplc="D27EAE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0A0E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1434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5E36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6AD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6648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9A74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3229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EF1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E04EC1"/>
    <w:multiLevelType w:val="hybridMultilevel"/>
    <w:tmpl w:val="EBEE8BAA"/>
    <w:lvl w:ilvl="0" w:tplc="6CBCF8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AA3F1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4E1BC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C66B1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8C3DB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4A89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2E39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6335E">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1AB5DA">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9923E2"/>
    <w:multiLevelType w:val="hybridMultilevel"/>
    <w:tmpl w:val="AE50E5EE"/>
    <w:lvl w:ilvl="0" w:tplc="70EA19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9C8E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DAF2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327F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6AB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8C32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86CC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881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2A6C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F147B9"/>
    <w:multiLevelType w:val="hybridMultilevel"/>
    <w:tmpl w:val="6A76C596"/>
    <w:lvl w:ilvl="0" w:tplc="A24E0F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D03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3A3D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4AFA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8F2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88D1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08B0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014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921A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5C6786"/>
    <w:multiLevelType w:val="hybridMultilevel"/>
    <w:tmpl w:val="B366CCDE"/>
    <w:lvl w:ilvl="0" w:tplc="E1BEE4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6817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F03A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E22F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686A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0AAD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CEFD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D451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7A97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27845985">
    <w:abstractNumId w:val="9"/>
  </w:num>
  <w:num w:numId="2" w16cid:durableId="1830293522">
    <w:abstractNumId w:val="7"/>
  </w:num>
  <w:num w:numId="3" w16cid:durableId="1596087076">
    <w:abstractNumId w:val="4"/>
  </w:num>
  <w:num w:numId="4" w16cid:durableId="1813205146">
    <w:abstractNumId w:val="8"/>
  </w:num>
  <w:num w:numId="5" w16cid:durableId="74203556">
    <w:abstractNumId w:val="3"/>
  </w:num>
  <w:num w:numId="6" w16cid:durableId="2111463815">
    <w:abstractNumId w:val="6"/>
  </w:num>
  <w:num w:numId="7" w16cid:durableId="1930305694">
    <w:abstractNumId w:val="0"/>
  </w:num>
  <w:num w:numId="8" w16cid:durableId="1064765955">
    <w:abstractNumId w:val="2"/>
  </w:num>
  <w:num w:numId="9" w16cid:durableId="236401756">
    <w:abstractNumId w:val="5"/>
  </w:num>
  <w:num w:numId="10" w16cid:durableId="160152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D6"/>
    <w:rsid w:val="00041E79"/>
    <w:rsid w:val="00055336"/>
    <w:rsid w:val="000D6BA9"/>
    <w:rsid w:val="002A6EAB"/>
    <w:rsid w:val="0031044C"/>
    <w:rsid w:val="004E1E1F"/>
    <w:rsid w:val="00682630"/>
    <w:rsid w:val="00757EBD"/>
    <w:rsid w:val="007649F7"/>
    <w:rsid w:val="00784F26"/>
    <w:rsid w:val="007F4C71"/>
    <w:rsid w:val="008775A8"/>
    <w:rsid w:val="00970DD6"/>
    <w:rsid w:val="009837CA"/>
    <w:rsid w:val="00C76289"/>
    <w:rsid w:val="00D13ADB"/>
    <w:rsid w:val="00D24B24"/>
    <w:rsid w:val="00D502CF"/>
    <w:rsid w:val="00E21FF5"/>
    <w:rsid w:val="00E532FB"/>
    <w:rsid w:val="00F355A6"/>
    <w:rsid w:val="00F7239A"/>
    <w:rsid w:val="00FD4BFD"/>
    <w:rsid w:val="0FAA6A6C"/>
    <w:rsid w:val="228AD28D"/>
    <w:rsid w:val="34154D6A"/>
    <w:rsid w:val="719CA83A"/>
    <w:rsid w:val="7AB2CF35"/>
    <w:rsid w:val="7DFC3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9B44"/>
  <w15:docId w15:val="{34DC3840-7C56-4FDF-A05E-FD22B9A8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right="324" w:hanging="37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37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157"/>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F2A44"/>
      <w:sz w:val="24"/>
    </w:rPr>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6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A9"/>
    <w:rPr>
      <w:rFonts w:ascii="Segoe UI" w:eastAsia="Arial" w:hAnsi="Segoe UI" w:cs="Segoe UI"/>
      <w:color w:val="000000"/>
      <w:sz w:val="18"/>
      <w:szCs w:val="18"/>
    </w:rPr>
  </w:style>
  <w:style w:type="paragraph" w:styleId="Revision">
    <w:name w:val="Revision"/>
    <w:hidden/>
    <w:uiPriority w:val="99"/>
    <w:semiHidden/>
    <w:rsid w:val="00757EBD"/>
    <w:pPr>
      <w:spacing w:after="0" w:line="240" w:lineRule="auto"/>
    </w:pPr>
    <w:rPr>
      <w:rFonts w:ascii="Arial" w:eastAsia="Arial" w:hAnsi="Arial" w:cs="Arial"/>
      <w:color w:val="000000"/>
    </w:rPr>
  </w:style>
  <w:style w:type="paragraph" w:styleId="ListParagraph">
    <w:name w:val="List Paragraph"/>
    <w:basedOn w:val="Normal"/>
    <w:uiPriority w:val="34"/>
    <w:qFormat/>
    <w:rsid w:val="00757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4443ad74513d6e4ba12f8395df57accd">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89d583f07abf284e2deb050e0103f943"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0C883-9129-46CA-81A7-DE8A6DC7EE3F}">
  <ds:schemaRefs>
    <ds:schemaRef ds:uri="http://schemas.microsoft.com/sharepoint/v3/contenttype/forms"/>
  </ds:schemaRefs>
</ds:datastoreItem>
</file>

<file path=customXml/itemProps2.xml><?xml version="1.0" encoding="utf-8"?>
<ds:datastoreItem xmlns:ds="http://schemas.openxmlformats.org/officeDocument/2006/customXml" ds:itemID="{CE8401BC-DB43-4539-B9F0-B2130739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e509-e3bb-411c-8d86-9b51bec28f6e"/>
    <ds:schemaRef ds:uri="25d20a44-b922-4041-8fee-146e25038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D7A25-4589-4E32-A3C3-CA067D63EFAB}">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7903</Characters>
  <Application>Microsoft Office Word</Application>
  <DocSecurity>0</DocSecurity>
  <Lines>395</Lines>
  <Paragraphs>204</Paragraphs>
  <ScaleCrop>false</ScaleCrop>
  <Company>Forward Trust</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Emma Woodward</cp:lastModifiedBy>
  <cp:revision>2</cp:revision>
  <dcterms:created xsi:type="dcterms:W3CDTF">2026-03-16T14:09:00Z</dcterms:created>
  <dcterms:modified xsi:type="dcterms:W3CDTF">2026-03-16T14:09:00Z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114200</vt:r8>
  </property>
  <property fmtid="{D5CDD505-2E9C-101B-9397-08002B2CF9AE}" pid="4" name="MediaServiceImageTags">
    <vt:lpwstr/>
  </property>
  <property fmtid="{D5CDD505-2E9C-101B-9397-08002B2CF9AE}" pid="5" name="docLang">
    <vt:lpwstr>en</vt:lpwstr>
  </property>
</Properties>
</file>